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A9A9C" w14:textId="77777777" w:rsidR="0067051E" w:rsidRPr="0067051E" w:rsidRDefault="0067051E" w:rsidP="0067051E">
      <w:pPr>
        <w:spacing w:after="0" w:line="240" w:lineRule="auto"/>
        <w:rPr>
          <w:rFonts w:eastAsia="Times New Roman" w:cs="Times New Roman"/>
          <w:b/>
          <w:bCs/>
          <w:color w:val="000000"/>
          <w:kern w:val="0"/>
          <w:lang w:val="pt-PT" w:eastAsia="en-GB"/>
          <w14:ligatures w14:val="none"/>
        </w:rPr>
      </w:pPr>
      <w:r w:rsidRPr="0067051E">
        <w:rPr>
          <w:rFonts w:eastAsia="Times New Roman" w:cs="Times New Roman"/>
          <w:b/>
          <w:bCs/>
          <w:color w:val="000000"/>
          <w:kern w:val="0"/>
          <w:lang w:val="pt-PT" w:eastAsia="en-GB"/>
          <w14:ligatures w14:val="none"/>
        </w:rPr>
        <w:t>A abordagem «One Health» através da análise de registos históricos de pacientes e da investigação em ecologia humana</w:t>
      </w:r>
    </w:p>
    <w:p w14:paraId="6F806BDB" w14:textId="1FCA37AD" w:rsidR="005C7D4F" w:rsidRPr="0067051E" w:rsidRDefault="0067051E" w:rsidP="0067051E">
      <w:pPr>
        <w:spacing w:after="0" w:line="240" w:lineRule="auto"/>
        <w:rPr>
          <w:rFonts w:eastAsia="Times New Roman" w:cs="Arial"/>
          <w:i/>
          <w:iCs/>
          <w:color w:val="000000"/>
          <w:kern w:val="0"/>
          <w:lang w:val="pt-PT" w:eastAsia="en-GB"/>
          <w14:ligatures w14:val="none"/>
        </w:rPr>
      </w:pPr>
      <w:r w:rsidRPr="0067051E">
        <w:rPr>
          <w:rFonts w:eastAsia="Times New Roman" w:cs="Times New Roman"/>
          <w:i/>
          <w:iCs/>
          <w:color w:val="000000"/>
          <w:kern w:val="0"/>
          <w:lang w:val="pt-PT" w:eastAsia="en-GB"/>
          <w14:ligatures w14:val="none"/>
        </w:rPr>
        <w:t>Polina Ilieva, Bibliotecária Universitária Associada para Arquivos e Coleções Especiais e Desenvolvimento Bibliotecário, Universidade da Califórnia, São Francisco (UCSF)</w:t>
      </w:r>
    </w:p>
    <w:p w14:paraId="61C8B4A1" w14:textId="77777777" w:rsidR="0067051E" w:rsidRPr="0067051E" w:rsidRDefault="0067051E" w:rsidP="00E51332">
      <w:pPr>
        <w:spacing w:after="0" w:line="240" w:lineRule="auto"/>
        <w:rPr>
          <w:lang w:val="pt-PT"/>
        </w:rPr>
      </w:pPr>
    </w:p>
    <w:p w14:paraId="13F92706" w14:textId="77777777" w:rsidR="001A5862" w:rsidRDefault="001A5862" w:rsidP="00E51332">
      <w:pPr>
        <w:spacing w:after="0" w:line="240" w:lineRule="auto"/>
        <w:rPr>
          <w:lang w:val="pt-PT"/>
        </w:rPr>
      </w:pPr>
      <w:r w:rsidRPr="001A5862">
        <w:rPr>
          <w:lang w:val="pt-PT"/>
        </w:rPr>
        <w:t xml:space="preserve">Os registos históricos de doentes preservados por universidades e instituições de investigação fornecem informações valiosas sobre os fatores ambientais e zoonóticos que influenciam as doenças infecciosas e outras condições de saúde. Estas coleções, quando cruzadas com artigos de investigação e conjuntos de dados ambientais, podem servir de base a estudos comparativos e longitudinais que identificam os fatores subjacentes às doenças. Por exemplo, o trabalho do Dr. Karl F. Meyer (um pioneiro da abordagem </w:t>
      </w:r>
      <w:r w:rsidRPr="001F04E5">
        <w:rPr>
          <w:i/>
          <w:iCs/>
          <w:lang w:val="pt-PT"/>
        </w:rPr>
        <w:t>One Health</w:t>
      </w:r>
      <w:r w:rsidRPr="001A5862">
        <w:rPr>
          <w:lang w:val="pt-PT"/>
        </w:rPr>
        <w:t>) sobre doenças zoonóticas, que se centrou na ecologia dos agentes patogénicos, na epidemiologia e na saúde pública, demonstra a importância histórica desses registos para a compreensão da ecologia das doenças.</w:t>
      </w:r>
    </w:p>
    <w:p w14:paraId="7837B41E" w14:textId="5CF72A1D" w:rsidR="005C7D4F" w:rsidRPr="00952D17" w:rsidRDefault="00952D17" w:rsidP="00E51332">
      <w:pPr>
        <w:spacing w:after="0" w:line="240" w:lineRule="auto"/>
        <w:rPr>
          <w:lang w:val="pt-PT"/>
        </w:rPr>
      </w:pPr>
      <w:r w:rsidRPr="00952D17">
        <w:rPr>
          <w:lang w:val="pt-PT"/>
        </w:rPr>
        <w:t>Na UCSF, estamos a desenvolver um sistema ético e juridicamente sólido para a utilização de registos históricos de doentes que remontam à década de 1880. Estes processos clínicos contêm frequentemente informações socioeconómicas, profissionais e ambientais detalhadas, essenciais para compreender a ecologia das doenças. Esta apresentação irá delinear os fluxos de trabalho que tornam estas coleções acessíveis e processáveis computacionalmente: quadros de governação e consentimento; desidentificação e mitigação de riscos; digitalização e metadados padronizados; e análise de redes com recurso à IA.</w:t>
      </w:r>
      <w:r w:rsidR="00A92348">
        <w:rPr>
          <w:lang w:val="pt-PT"/>
        </w:rPr>
        <w:t xml:space="preserve"> </w:t>
      </w:r>
      <w:r w:rsidRPr="00952D17">
        <w:rPr>
          <w:lang w:val="pt-PT"/>
        </w:rPr>
        <w:t xml:space="preserve">Demonstrarei também como as coleções de médicos e investigadores, especialmente as centradas na ecologia humana, na geografia médica e nas doenças zoonóticas (Drs. Meyer, Dunn, Audy), podem ser integradas com os registos dos doentes numa perspetiva </w:t>
      </w:r>
      <w:r w:rsidRPr="002E53D5">
        <w:rPr>
          <w:i/>
          <w:iCs/>
          <w:lang w:val="pt-PT"/>
        </w:rPr>
        <w:t>One Health</w:t>
      </w:r>
      <w:r w:rsidRPr="00952D17">
        <w:rPr>
          <w:lang w:val="pt-PT"/>
        </w:rPr>
        <w:t xml:space="preserve">, a fim de gerar evidências sobre os impactos relacionados com o ambiente. Por fim, discutirei como as tecnologias emergentes, incluindo a IA, podem ser utilizadas para visualizar, interligar e analisar estes registos e os registos históricos dos doentes, proporcionando novos </w:t>
      </w:r>
      <w:r w:rsidRPr="002E53D5">
        <w:rPr>
          <w:i/>
          <w:iCs/>
          <w:lang w:val="pt-PT"/>
        </w:rPr>
        <w:t>insights</w:t>
      </w:r>
      <w:r w:rsidRPr="00952D17">
        <w:rPr>
          <w:lang w:val="pt-PT"/>
        </w:rPr>
        <w:t xml:space="preserve"> sobre a interação entre o ambiente e a saúde.</w:t>
      </w:r>
    </w:p>
    <w:p w14:paraId="1D6BDF52" w14:textId="77777777" w:rsidR="00952D17" w:rsidRPr="00FD6EB9" w:rsidRDefault="00952D17" w:rsidP="00E51332">
      <w:pPr>
        <w:spacing w:after="0" w:line="240" w:lineRule="auto"/>
        <w:rPr>
          <w:lang w:val="pt-PT"/>
        </w:rPr>
      </w:pPr>
    </w:p>
    <w:p w14:paraId="25D78FF0" w14:textId="0044D3EF" w:rsidR="005C7D4F" w:rsidRPr="00E51332" w:rsidRDefault="00E51332" w:rsidP="00E51332">
      <w:pPr>
        <w:spacing w:after="0" w:line="240" w:lineRule="auto"/>
      </w:pPr>
      <w:r w:rsidRPr="00E51332">
        <w:t>Refer</w:t>
      </w:r>
      <w:r w:rsidR="00952D17">
        <w:t>ê</w:t>
      </w:r>
      <w:r w:rsidRPr="00E51332">
        <w:t>nc</w:t>
      </w:r>
      <w:r w:rsidR="00952D17">
        <w:t>ia</w:t>
      </w:r>
      <w:r w:rsidRPr="00E51332">
        <w:t>s</w:t>
      </w:r>
      <w:r w:rsidR="005C7D4F" w:rsidRPr="00E51332">
        <w:t>:</w:t>
      </w:r>
    </w:p>
    <w:p w14:paraId="59B9B4E4" w14:textId="77777777" w:rsidR="005C7D4F" w:rsidRPr="00E51332" w:rsidRDefault="005C7D4F" w:rsidP="00E51332">
      <w:pPr>
        <w:pStyle w:val="PargrafodaLista"/>
        <w:numPr>
          <w:ilvl w:val="0"/>
          <w:numId w:val="1"/>
        </w:numPr>
        <w:spacing w:after="0" w:line="240" w:lineRule="auto"/>
      </w:pPr>
      <w:r w:rsidRPr="00E51332">
        <w:t>Abdoel Wahid F, Lichtveld M, Totoni S, Earle B. Taking a Climate and Health History: A One Health-Informed Approach to Primary Care and Services. Annals of Global Health. 2026; 92(1): 2, 1– 9. DOI: 10.5334/aogh.4898.</w:t>
      </w:r>
    </w:p>
    <w:p w14:paraId="445D6C57" w14:textId="77777777" w:rsidR="005C7D4F" w:rsidRPr="00E51332" w:rsidRDefault="005C7D4F" w:rsidP="00E51332">
      <w:pPr>
        <w:pStyle w:val="PargrafodaLista"/>
        <w:numPr>
          <w:ilvl w:val="0"/>
          <w:numId w:val="1"/>
        </w:numPr>
        <w:spacing w:after="0" w:line="240" w:lineRule="auto"/>
      </w:pPr>
      <w:r w:rsidRPr="00E51332">
        <w:t>Ancheta J, Fadaak R, Anholt RM, Julien D, Barkema HW, Leslie M. The Origins and Lineage of One Health, Part II. Can Vet J. 2021 Oct;62(10):1131-1133. PMID: 34602644; PMCID: PMC8439323.</w:t>
      </w:r>
    </w:p>
    <w:p w14:paraId="4F121375" w14:textId="77777777" w:rsidR="005C7D4F" w:rsidRPr="00E51332" w:rsidRDefault="005C7D4F" w:rsidP="00E51332">
      <w:pPr>
        <w:pStyle w:val="PargrafodaLista"/>
        <w:numPr>
          <w:ilvl w:val="0"/>
          <w:numId w:val="1"/>
        </w:numPr>
        <w:spacing w:after="0" w:line="240" w:lineRule="auto"/>
      </w:pPr>
      <w:r w:rsidRPr="00E51332">
        <w:t xml:space="preserve">Carrel M, Emch M. Genetics: A New Landscape for Medical Geography. Ann Assoc Am Geogr. 2013;103(6):1452-1467. doi: https://doi.org/10.1080/00045608.2013.784102. </w:t>
      </w:r>
    </w:p>
    <w:p w14:paraId="03813EC8" w14:textId="77777777" w:rsidR="005C7D4F" w:rsidRPr="00E51332" w:rsidRDefault="005C7D4F" w:rsidP="00E51332">
      <w:pPr>
        <w:pStyle w:val="PargrafodaLista"/>
        <w:numPr>
          <w:ilvl w:val="0"/>
          <w:numId w:val="1"/>
        </w:numPr>
        <w:spacing w:after="0" w:line="240" w:lineRule="auto"/>
      </w:pPr>
      <w:r w:rsidRPr="00E51332">
        <w:t>Dong L, Ilieva P, Medeiros A. Data dreams: planning for the future of historical medical documents. J Med Libr Assoc. 2018 Oct;106(4):547-551. doi: 10.5195/jmla.2018.444.</w:t>
      </w:r>
    </w:p>
    <w:p w14:paraId="105238E1" w14:textId="77777777" w:rsidR="005C7D4F" w:rsidRPr="00E51332" w:rsidRDefault="005C7D4F" w:rsidP="00E51332">
      <w:pPr>
        <w:pStyle w:val="PargrafodaLista"/>
        <w:numPr>
          <w:ilvl w:val="0"/>
          <w:numId w:val="1"/>
        </w:numPr>
        <w:spacing w:after="0" w:line="240" w:lineRule="auto"/>
      </w:pPr>
      <w:r w:rsidRPr="00E51332">
        <w:t>Honigsbaum M. ‘Tipping the balance:’ Karl Friedrich Meyer, latent Infections, and the birth of modern ideas of disease ecology. J Hist Biol. 2016;49:261–309.  DOI: 10.1007/s10739-015-9430-7.</w:t>
      </w:r>
    </w:p>
    <w:p w14:paraId="3D5CC862" w14:textId="77777777" w:rsidR="005C7D4F" w:rsidRPr="00E51332" w:rsidRDefault="005C7D4F" w:rsidP="00E51332">
      <w:pPr>
        <w:pStyle w:val="PargrafodaLista"/>
        <w:numPr>
          <w:ilvl w:val="0"/>
          <w:numId w:val="1"/>
        </w:numPr>
        <w:spacing w:after="0" w:line="240" w:lineRule="auto"/>
      </w:pPr>
      <w:r w:rsidRPr="00E51332">
        <w:lastRenderedPageBreak/>
        <w:t>Macfarlane, W.V., Sargent, F. J. Ralph Audy 1914–1974. Hum Ecol 4, 187–194 (1976). https://doi.org/10.1007/BF01531220</w:t>
      </w:r>
    </w:p>
    <w:p w14:paraId="05522370" w14:textId="2B803DBB" w:rsidR="0077421C" w:rsidRPr="00E51332" w:rsidRDefault="005C7D4F" w:rsidP="00E51332">
      <w:pPr>
        <w:pStyle w:val="PargrafodaLista"/>
        <w:numPr>
          <w:ilvl w:val="0"/>
          <w:numId w:val="1"/>
        </w:numPr>
        <w:spacing w:after="0" w:line="240" w:lineRule="auto"/>
      </w:pPr>
      <w:r w:rsidRPr="00E51332">
        <w:t>Wiegeshoff, Andrea, Sven Opitz, and Carolin Mezes, eds. Ecologies of Disease Control: Spaces of Health Security in Historical Perspective. Pittsburgh: University of Pittsburgh Press, 2025.</w:t>
      </w:r>
    </w:p>
    <w:p w14:paraId="62DF6B5A" w14:textId="77777777" w:rsidR="005C7D4F" w:rsidRPr="00E51332" w:rsidRDefault="005C7D4F" w:rsidP="00E51332">
      <w:pPr>
        <w:spacing w:after="0" w:line="240" w:lineRule="auto"/>
      </w:pPr>
    </w:p>
    <w:p w14:paraId="4C764920" w14:textId="20D38A30" w:rsidR="005C7D4F" w:rsidRPr="00FD6EB9" w:rsidRDefault="00D91A92" w:rsidP="00E51332">
      <w:pPr>
        <w:spacing w:after="0" w:line="240" w:lineRule="auto"/>
        <w:rPr>
          <w:b/>
          <w:bCs/>
          <w:lang w:val="pt-PT"/>
        </w:rPr>
      </w:pPr>
      <w:r w:rsidRPr="00D91A92">
        <w:rPr>
          <w:b/>
          <w:bCs/>
          <w:lang w:val="pt-PT"/>
        </w:rPr>
        <w:t xml:space="preserve">Polina E. Ilieva </w:t>
      </w:r>
      <w:r w:rsidRPr="00D91A92">
        <w:rPr>
          <w:lang w:val="pt-PT"/>
        </w:rPr>
        <w:t xml:space="preserve">é bibliotecária universitária associada e professora adjunta no Departamento de Ciências Humanas e Sociais da Universidade da Califórnia, São Francisco (UCSF). Dirige os Arquivos e Coleções Especiais da UCSF, incluindo a Biblioteca de Documentos Industriais e o Desenvolvimento da Biblioteca da UCSF. As suas funções anteriores incluem a liderança dos departamentos de Desenvolvimento de Coleções e Gestão de Coleções. Polina atuou como investigadora principal em inúmeros projetos colaborativos de bolsas multi-institucionais financiados pela Fundação Sloan, IMLS, Arquivos Nacionais, NLM e NEH, que apoiam a expansão e digitalização de acervos relacionados com a epidemia de VIH/SIDA, a pandemia de COVID, mulheres cientistas, bem como a transformação de arquivos em recursos computacionalmente utilizáveis. Líder transformadora na área das bibliotecas, com 25 anos de experiência em bibliotecas de investigação e arquivos, é especialista na construção de relações estratégicas e na obtenção de recursos para programas inovadores na intersecção entre a tecnologia e as ciências humanas. O seu trabalho reflete um compromisso com o empoderamento de equipas, a promoção de uma liderança inclusiva e o avanço do acesso público ao conhecimento. Colabora com grupos comunitários para criar um registo histórico mais equitativo e lidera esforços para integrar registos médicos históricos na investigação contemporânea. Lançou o Programa de Humanidades Digitais em Saúde da UCSF, possibilitando a investigação com «arquivos como dados». </w:t>
      </w:r>
      <w:r w:rsidRPr="00FD6EB9">
        <w:rPr>
          <w:lang w:val="pt-PT"/>
        </w:rPr>
        <w:t>É membro da Sociedade de Arquivistas Americanos (SAA).</w:t>
      </w:r>
    </w:p>
    <w:p w14:paraId="348E546E" w14:textId="77777777" w:rsidR="00D91A92" w:rsidRPr="00FD6EB9" w:rsidRDefault="00D91A92" w:rsidP="00E51332">
      <w:pPr>
        <w:spacing w:after="0" w:line="240" w:lineRule="auto"/>
        <w:rPr>
          <w:lang w:val="pt-PT"/>
        </w:rPr>
      </w:pPr>
    </w:p>
    <w:p w14:paraId="45BE7022" w14:textId="77777777" w:rsidR="00A93781" w:rsidRPr="00B144CC" w:rsidRDefault="00A93781" w:rsidP="00E51332">
      <w:pPr>
        <w:spacing w:after="0" w:line="240" w:lineRule="auto"/>
        <w:rPr>
          <w:rFonts w:eastAsia="Times New Roman" w:cs="Times New Roman"/>
          <w:b/>
          <w:bCs/>
          <w:color w:val="000000"/>
          <w:kern w:val="0"/>
          <w:lang w:val="pt-PT" w:eastAsia="en-GB"/>
          <w14:ligatures w14:val="none"/>
        </w:rPr>
      </w:pPr>
      <w:r w:rsidRPr="00B144CC">
        <w:rPr>
          <w:rFonts w:eastAsia="Times New Roman" w:cs="Times New Roman"/>
          <w:b/>
          <w:bCs/>
          <w:color w:val="000000"/>
          <w:kern w:val="0"/>
          <w:lang w:val="pt-PT" w:eastAsia="en-GB"/>
          <w14:ligatures w14:val="none"/>
        </w:rPr>
        <w:t>Vida, Ambiente e Arquivos: Reinterpretação do acervo de Joan Oró com base na IA, no âmbito do quadro «One Health»</w:t>
      </w:r>
    </w:p>
    <w:p w14:paraId="141FDF6A" w14:textId="77777777" w:rsidR="00A93781" w:rsidRPr="00FD6EB9" w:rsidRDefault="00A93781" w:rsidP="00E51332">
      <w:pPr>
        <w:spacing w:after="0" w:line="240" w:lineRule="auto"/>
        <w:rPr>
          <w:rFonts w:eastAsia="Times New Roman" w:cs="Arial"/>
          <w:i/>
          <w:iCs/>
          <w:color w:val="000000"/>
          <w:kern w:val="0"/>
          <w:lang w:val="pt-PT" w:eastAsia="en-GB"/>
          <w14:ligatures w14:val="none"/>
        </w:rPr>
      </w:pPr>
      <w:r w:rsidRPr="00FD6EB9">
        <w:rPr>
          <w:rFonts w:eastAsia="Times New Roman" w:cs="Arial"/>
          <w:i/>
          <w:iCs/>
          <w:color w:val="000000"/>
          <w:kern w:val="0"/>
          <w:lang w:val="pt-PT" w:eastAsia="en-GB"/>
          <w14:ligatures w14:val="none"/>
        </w:rPr>
        <w:t xml:space="preserve">Pepita Raventós, Diretora da Unidade de Arquivos e Gestão de Documentos, e Adrià Font, Técnico de Arquivo, Universidade de Lleida </w:t>
      </w:r>
    </w:p>
    <w:p w14:paraId="69EB5B3D" w14:textId="77777777" w:rsidR="00A93781" w:rsidRPr="00FD6EB9" w:rsidRDefault="00A93781" w:rsidP="00E51332">
      <w:pPr>
        <w:spacing w:after="0" w:line="240" w:lineRule="auto"/>
        <w:rPr>
          <w:rFonts w:eastAsia="Times New Roman" w:cs="Arial"/>
          <w:color w:val="000000"/>
          <w:kern w:val="0"/>
          <w:lang w:val="pt-PT" w:eastAsia="en-GB"/>
          <w14:ligatures w14:val="none"/>
        </w:rPr>
      </w:pPr>
    </w:p>
    <w:p w14:paraId="5CA24D4E" w14:textId="7C706C70" w:rsidR="005C7D4F" w:rsidRPr="00DA2743" w:rsidRDefault="00636879" w:rsidP="00DA2743">
      <w:pPr>
        <w:spacing w:after="0" w:line="240" w:lineRule="auto"/>
        <w:rPr>
          <w:rFonts w:eastAsia="Times New Roman" w:cs="Arial"/>
          <w:color w:val="000000"/>
          <w:kern w:val="0"/>
          <w:lang w:val="pt-PT" w:eastAsia="en-GB"/>
          <w14:ligatures w14:val="none"/>
        </w:rPr>
      </w:pPr>
      <w:r w:rsidRPr="00636879">
        <w:rPr>
          <w:rFonts w:eastAsia="Times New Roman" w:cs="Arial"/>
          <w:color w:val="000000"/>
          <w:kern w:val="0"/>
          <w:lang w:val="pt-PT" w:eastAsia="en-GB"/>
          <w14:ligatures w14:val="none"/>
        </w:rPr>
        <w:t xml:space="preserve">O acervo Joan Oró, depositado na Universidade de Lleida, constitui uma rica base arquivística para a investigação nas ciências da vida, na sustentabilidade ambiental e na saúde interligada dos sistemas humanos e não humanos. Como bioquímico pioneiro dedicado ao estudo das origens da vida, a trajetória científica de Joan Oró está em sintonia com os princípios que são hoje centrais no paradigma </w:t>
      </w:r>
      <w:r w:rsidRPr="00F0152E">
        <w:rPr>
          <w:rFonts w:eastAsia="Times New Roman" w:cs="Arial"/>
          <w:i/>
          <w:iCs/>
          <w:color w:val="000000"/>
          <w:kern w:val="0"/>
          <w:lang w:val="pt-PT" w:eastAsia="en-GB"/>
          <w14:ligatures w14:val="none"/>
        </w:rPr>
        <w:t>One Health</w:t>
      </w:r>
      <w:r w:rsidRPr="00636879">
        <w:rPr>
          <w:rFonts w:eastAsia="Times New Roman" w:cs="Arial"/>
          <w:color w:val="000000"/>
          <w:kern w:val="0"/>
          <w:lang w:val="pt-PT" w:eastAsia="en-GB"/>
          <w14:ligatures w14:val="none"/>
        </w:rPr>
        <w:t xml:space="preserve">, que enfatiza a interdependência entre a saúde ambiental, animal e humana (Destoumieux-Garzón et al., 2018). Nesta comunicação, apresentamos um projeto de arquivo que aplica a inteligência artificial à descrição aprofundada, à interpretação e à interação com o fundo documental de Joan Oró. A iniciativa combina a descrição arquivística semântica com ferramentas narrativas assistidas por IA para construir um diálogo contextualizado com Joan Oró, baseado estritamente no registo documental. A correspondência científica, as notas de laboratório e os materiais de investigação são semanticamente enriquecidos para apoiar percursos interpretativos que estabelecem uma ponte entre a investigação científica histórica e o discurso ambiental </w:t>
      </w:r>
      <w:r w:rsidRPr="00636879">
        <w:rPr>
          <w:rFonts w:eastAsia="Times New Roman" w:cs="Arial"/>
          <w:color w:val="000000"/>
          <w:kern w:val="0"/>
          <w:lang w:val="pt-PT" w:eastAsia="en-GB"/>
          <w14:ligatures w14:val="none"/>
        </w:rPr>
        <w:lastRenderedPageBreak/>
        <w:t>contemporâneo.</w:t>
      </w:r>
      <w:r w:rsidR="00DA2743">
        <w:rPr>
          <w:rFonts w:eastAsia="Times New Roman" w:cs="Arial"/>
          <w:color w:val="000000"/>
          <w:kern w:val="0"/>
          <w:lang w:val="pt-PT" w:eastAsia="en-GB"/>
          <w14:ligatures w14:val="none"/>
        </w:rPr>
        <w:t xml:space="preserve"> </w:t>
      </w:r>
      <w:r w:rsidR="00DA2743" w:rsidRPr="00DA2743">
        <w:rPr>
          <w:rFonts w:eastAsia="Times New Roman" w:cs="Arial"/>
          <w:color w:val="000000"/>
          <w:kern w:val="0"/>
          <w:lang w:val="pt-PT" w:eastAsia="en-GB"/>
          <w14:ligatures w14:val="none"/>
        </w:rPr>
        <w:t>O projeto está em sintonia com os estudos arquivísticos contemporâneos que exploram como a IA pode melhorar as práticas arquivísticas — por exemplo, através da pesquisa semântica e da geração de metadados que ampliam o acesso e a interpretação sem comprometer a integridade arquivística (Nguyen et al., 2025). Além disso, trabalhos recentes sobre IA e teoria arquivística destacam como as tecnologias emergentes estão a redefinir as noções de descrição, preservação, utilização e acesso arquivísticos para além dos limites tradicionais da prática arquivística (Yeo, 2024).</w:t>
      </w:r>
      <w:r w:rsidR="00DA2743">
        <w:rPr>
          <w:rFonts w:eastAsia="Times New Roman" w:cs="Arial"/>
          <w:color w:val="000000"/>
          <w:kern w:val="0"/>
          <w:lang w:val="pt-PT" w:eastAsia="en-GB"/>
          <w14:ligatures w14:val="none"/>
        </w:rPr>
        <w:t xml:space="preserve"> </w:t>
      </w:r>
      <w:r w:rsidR="00DA2743" w:rsidRPr="00DA2743">
        <w:rPr>
          <w:rFonts w:eastAsia="Times New Roman" w:cs="Arial"/>
          <w:color w:val="000000"/>
          <w:kern w:val="0"/>
          <w:lang w:val="pt-PT" w:eastAsia="en-GB"/>
          <w14:ligatures w14:val="none"/>
        </w:rPr>
        <w:t>Com base nos debates arquivísticos atuais, esta comunicação aborda também os desafios metodológicos e éticos colocados pela integração da IA, incluindo preocupações com o viés, a autenticidade e a especificidade contextual. Em vez de substituir o julgamento profissional, a IA posiciona-se como um instrumento de apoio e transparente para promover o acesso e a análise interdisciplinar. Este estudo de caso ilustra, assim, como os arquivos universitários podem ativar o património científico — particularmente as coleções de história natural e científicas — como infraestruturas dinâmicas para a investigação em sustentabilidade, a gestão ética e a produção de conhecimento «mais do que humano».</w:t>
      </w:r>
    </w:p>
    <w:p w14:paraId="2780BE49" w14:textId="77777777" w:rsidR="00DA2743" w:rsidRPr="00FD6EB9" w:rsidRDefault="00DA2743" w:rsidP="00E51332">
      <w:pPr>
        <w:spacing w:after="0" w:line="240" w:lineRule="auto"/>
        <w:rPr>
          <w:rFonts w:eastAsia="Times New Roman" w:cs="Arial"/>
          <w:color w:val="000000"/>
          <w:kern w:val="0"/>
          <w:lang w:val="pt-PT" w:eastAsia="en-GB"/>
          <w14:ligatures w14:val="none"/>
        </w:rPr>
      </w:pPr>
    </w:p>
    <w:p w14:paraId="686676A8" w14:textId="673F5E31" w:rsidR="005C7D4F" w:rsidRPr="00E51332" w:rsidRDefault="00E51332"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Refer</w:t>
      </w:r>
      <w:r w:rsidR="00DA2743">
        <w:rPr>
          <w:rFonts w:eastAsia="Times New Roman" w:cs="Arial"/>
          <w:color w:val="000000"/>
          <w:kern w:val="0"/>
          <w:lang w:eastAsia="en-GB"/>
          <w14:ligatures w14:val="none"/>
        </w:rPr>
        <w:t>ê</w:t>
      </w:r>
      <w:r w:rsidRPr="00E51332">
        <w:rPr>
          <w:rFonts w:eastAsia="Times New Roman" w:cs="Arial"/>
          <w:color w:val="000000"/>
          <w:kern w:val="0"/>
          <w:lang w:eastAsia="en-GB"/>
          <w14:ligatures w14:val="none"/>
        </w:rPr>
        <w:t>nc</w:t>
      </w:r>
      <w:r w:rsidR="00DA2743">
        <w:rPr>
          <w:rFonts w:eastAsia="Times New Roman" w:cs="Arial"/>
          <w:color w:val="000000"/>
          <w:kern w:val="0"/>
          <w:lang w:eastAsia="en-GB"/>
          <w14:ligatures w14:val="none"/>
        </w:rPr>
        <w:t>ia</w:t>
      </w:r>
      <w:r w:rsidRPr="00E51332">
        <w:rPr>
          <w:rFonts w:eastAsia="Times New Roman" w:cs="Arial"/>
          <w:color w:val="000000"/>
          <w:kern w:val="0"/>
          <w:lang w:eastAsia="en-GB"/>
          <w14:ligatures w14:val="none"/>
        </w:rPr>
        <w:t>s</w:t>
      </w:r>
    </w:p>
    <w:p w14:paraId="3DE2FCC6" w14:textId="77777777" w:rsidR="005C7D4F" w:rsidRPr="00E51332" w:rsidRDefault="005C7D4F" w:rsidP="00E51332">
      <w:pPr>
        <w:pStyle w:val="PargrafodaLista"/>
        <w:numPr>
          <w:ilvl w:val="0"/>
          <w:numId w:val="2"/>
        </w:numPr>
        <w:spacing w:after="0" w:line="240" w:lineRule="auto"/>
        <w:rPr>
          <w:rFonts w:eastAsia="Times New Roman" w:cs="Arial"/>
          <w:color w:val="000000"/>
          <w:kern w:val="0"/>
          <w:lang w:eastAsia="en-GB"/>
          <w14:ligatures w14:val="none"/>
        </w:rPr>
      </w:pPr>
      <w:r w:rsidRPr="000571CC">
        <w:rPr>
          <w:rFonts w:eastAsia="Times New Roman" w:cs="Arial"/>
          <w:color w:val="000000"/>
          <w:kern w:val="0"/>
          <w:lang w:val="fr-FR" w:eastAsia="en-GB"/>
          <w14:ligatures w14:val="none"/>
        </w:rPr>
        <w:t xml:space="preserve">Destoumieux-Garzón, D. et al. </w:t>
      </w:r>
      <w:r w:rsidRPr="00E51332">
        <w:rPr>
          <w:rFonts w:eastAsia="Times New Roman" w:cs="Arial"/>
          <w:color w:val="000000"/>
          <w:kern w:val="0"/>
          <w:lang w:eastAsia="en-GB"/>
          <w14:ligatures w14:val="none"/>
        </w:rPr>
        <w:t xml:space="preserve">(2018). The One Health Concept: 10 Years Old and a Long Road Ahead. </w:t>
      </w:r>
      <w:r w:rsidRPr="00613492">
        <w:rPr>
          <w:rFonts w:eastAsia="Times New Roman" w:cs="Arial"/>
          <w:i/>
          <w:iCs/>
          <w:color w:val="000000"/>
          <w:kern w:val="0"/>
          <w:lang w:eastAsia="en-GB"/>
          <w14:ligatures w14:val="none"/>
        </w:rPr>
        <w:t>Frontiers in Veterinary Science</w:t>
      </w:r>
      <w:r w:rsidRPr="00E51332">
        <w:rPr>
          <w:rFonts w:eastAsia="Times New Roman" w:cs="Arial"/>
          <w:color w:val="000000"/>
          <w:kern w:val="0"/>
          <w:lang w:eastAsia="en-GB"/>
          <w14:ligatures w14:val="none"/>
        </w:rPr>
        <w:t>.</w:t>
      </w:r>
    </w:p>
    <w:p w14:paraId="4808076E" w14:textId="77777777" w:rsidR="005C7D4F" w:rsidRPr="00E51332" w:rsidRDefault="005C7D4F" w:rsidP="00E51332">
      <w:pPr>
        <w:pStyle w:val="PargrafodaLista"/>
        <w:numPr>
          <w:ilvl w:val="0"/>
          <w:numId w:val="2"/>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Nguyen, Ha Dung, Thi-Hoang Anh Nguyen, and Thanh Binh Nguyen. (2025). A Proposed Large Language Model-Based Smart Search for Archive System. </w:t>
      </w:r>
      <w:r w:rsidRPr="00613492">
        <w:rPr>
          <w:rFonts w:eastAsia="Times New Roman" w:cs="Arial"/>
          <w:i/>
          <w:iCs/>
          <w:color w:val="000000"/>
          <w:kern w:val="0"/>
          <w:lang w:eastAsia="en-GB"/>
          <w14:ligatures w14:val="none"/>
        </w:rPr>
        <w:t>arXiv</w:t>
      </w:r>
      <w:r w:rsidRPr="00E51332">
        <w:rPr>
          <w:rFonts w:eastAsia="Times New Roman" w:cs="Arial"/>
          <w:color w:val="000000"/>
          <w:kern w:val="0"/>
          <w:lang w:eastAsia="en-GB"/>
          <w14:ligatures w14:val="none"/>
        </w:rPr>
        <w:t xml:space="preserve"> preprint, 13 January 2025.</w:t>
      </w:r>
    </w:p>
    <w:p w14:paraId="18E0E1B1" w14:textId="7711D615" w:rsidR="005C7D4F" w:rsidRPr="00E51332" w:rsidRDefault="005C7D4F" w:rsidP="00E51332">
      <w:pPr>
        <w:pStyle w:val="PargrafodaLista"/>
        <w:numPr>
          <w:ilvl w:val="0"/>
          <w:numId w:val="2"/>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Yeo, Geoffrey. (2024). Artificial intelligence and the future(s) of archival theory and practice. </w:t>
      </w:r>
      <w:r w:rsidRPr="00613492">
        <w:rPr>
          <w:rFonts w:eastAsia="Times New Roman" w:cs="Arial"/>
          <w:i/>
          <w:iCs/>
          <w:color w:val="000000"/>
          <w:kern w:val="0"/>
          <w:lang w:eastAsia="en-GB"/>
          <w14:ligatures w14:val="none"/>
        </w:rPr>
        <w:t>Archeion</w:t>
      </w:r>
      <w:r w:rsidRPr="00E51332">
        <w:rPr>
          <w:rFonts w:eastAsia="Times New Roman" w:cs="Arial"/>
          <w:color w:val="000000"/>
          <w:kern w:val="0"/>
          <w:lang w:eastAsia="en-GB"/>
          <w14:ligatures w14:val="none"/>
        </w:rPr>
        <w:t>.</w:t>
      </w:r>
    </w:p>
    <w:p w14:paraId="2D779A9B" w14:textId="77777777" w:rsidR="005C7D4F" w:rsidRPr="00E51332" w:rsidRDefault="005C7D4F" w:rsidP="00E51332">
      <w:pPr>
        <w:pStyle w:val="PargrafodaLista"/>
        <w:spacing w:after="0" w:line="240" w:lineRule="auto"/>
        <w:rPr>
          <w:rFonts w:eastAsia="Times New Roman" w:cs="Arial"/>
          <w:color w:val="000000"/>
          <w:kern w:val="0"/>
          <w:lang w:eastAsia="en-GB"/>
          <w14:ligatures w14:val="none"/>
        </w:rPr>
      </w:pPr>
    </w:p>
    <w:p w14:paraId="7C4CC655" w14:textId="1846C31B" w:rsidR="001843B9" w:rsidRPr="003F3380" w:rsidRDefault="005C7D4F" w:rsidP="003F3380">
      <w:pPr>
        <w:spacing w:after="0" w:line="240" w:lineRule="auto"/>
        <w:rPr>
          <w:lang w:val="pt-PT"/>
        </w:rPr>
      </w:pPr>
      <w:r w:rsidRPr="003F3380">
        <w:rPr>
          <w:b/>
          <w:bCs/>
          <w:lang w:val="pt-PT"/>
        </w:rPr>
        <w:t>Pepita Raventós Pajares</w:t>
      </w:r>
      <w:r w:rsidRPr="003F3380">
        <w:rPr>
          <w:lang w:val="pt-PT"/>
        </w:rPr>
        <w:t xml:space="preserve"> </w:t>
      </w:r>
      <w:r w:rsidR="003F3380" w:rsidRPr="003F3380">
        <w:rPr>
          <w:lang w:val="pt-PT"/>
        </w:rPr>
        <w:t>é uma profissional experiente na área da gestão de arquivo</w:t>
      </w:r>
      <w:r w:rsidR="00B45F30">
        <w:rPr>
          <w:lang w:val="pt-PT"/>
        </w:rPr>
        <w:t>s</w:t>
      </w:r>
      <w:r w:rsidR="003F3380" w:rsidRPr="003F3380">
        <w:rPr>
          <w:lang w:val="pt-PT"/>
        </w:rPr>
        <w:t>,</w:t>
      </w:r>
      <w:r w:rsidR="00B45F30">
        <w:rPr>
          <w:lang w:val="pt-PT"/>
        </w:rPr>
        <w:t xml:space="preserve"> </w:t>
      </w:r>
      <w:r w:rsidR="003F3380" w:rsidRPr="003F3380">
        <w:rPr>
          <w:lang w:val="pt-PT"/>
        </w:rPr>
        <w:t xml:space="preserve">dirige a Unidade de Arquivos e Gestão de Registos da Universidade de Lleida desde 2004. Sob a sua liderança, a UdL tornou-se a primeira universidade pública espanhola a obter a certificação UNE-ISO 30301, o que marcou um marco significativo na prática da gestão de </w:t>
      </w:r>
      <w:r w:rsidR="00E067F4">
        <w:rPr>
          <w:lang w:val="pt-PT"/>
        </w:rPr>
        <w:t>arquiv</w:t>
      </w:r>
      <w:r w:rsidR="003F3380" w:rsidRPr="003F3380">
        <w:rPr>
          <w:lang w:val="pt-PT"/>
        </w:rPr>
        <w:t>os.</w:t>
      </w:r>
      <w:r w:rsidR="003F3380">
        <w:rPr>
          <w:lang w:val="pt-PT"/>
        </w:rPr>
        <w:t xml:space="preserve"> </w:t>
      </w:r>
      <w:r w:rsidR="003F3380" w:rsidRPr="003F3380">
        <w:rPr>
          <w:lang w:val="pt-PT"/>
        </w:rPr>
        <w:t>Com formação em História e um doutoramento em Gestão de Registos e Arquivos pela Universidade Autónoma de Barcelona, o seu trabalho tem-se centrado consistentemente na integração de arquivos e registos no cerne dos processos organizacionais. É investigadora no Grupo de Investigação em Interação Homem-Computador da Universidade de Lleida, onde promove a investigação na preservação digital de arquivos.</w:t>
      </w:r>
      <w:r w:rsidR="00E067F4">
        <w:rPr>
          <w:lang w:val="pt-PT"/>
        </w:rPr>
        <w:t xml:space="preserve"> </w:t>
      </w:r>
      <w:r w:rsidR="003F3380" w:rsidRPr="003F3380">
        <w:rPr>
          <w:lang w:val="pt-PT"/>
        </w:rPr>
        <w:t>Tem um interesse particular na preservação digital a longo prazo, no desenvolvimento de normas e no alinhamento das práticas arquivísticas com as necessidades reais das organizações.</w:t>
      </w:r>
      <w:r w:rsidR="003F3380">
        <w:rPr>
          <w:lang w:val="pt-PT"/>
        </w:rPr>
        <w:t xml:space="preserve"> </w:t>
      </w:r>
      <w:r w:rsidR="003F3380" w:rsidRPr="003F3380">
        <w:rPr>
          <w:lang w:val="pt-PT"/>
        </w:rPr>
        <w:t>Desempenha atividades tanto a nível nacional como internacional. É vice-presidente do CTN/50 (SC1) sobre Gestão e Preservação de Registos e Informação Digitais e é membro do Grupo de Trabalho GT9 sobre Preservação Digital da NEDA (Normas de Descrição Arquivística) e do Conselho Nacional de Arquivos da Catalunha.</w:t>
      </w:r>
      <w:r w:rsidR="00E067F4">
        <w:rPr>
          <w:lang w:val="pt-PT"/>
        </w:rPr>
        <w:t xml:space="preserve"> </w:t>
      </w:r>
      <w:r w:rsidR="003F3380" w:rsidRPr="003F3380">
        <w:rPr>
          <w:lang w:val="pt-PT"/>
        </w:rPr>
        <w:t xml:space="preserve">Para além dos comités, é membro do Conselho Internacional de Arquivos e colabora com várias associações profissionais. Também leciona, dá palestras e publica regularmente. Está envolvida na Conferência de Arquivos Universitários Espanhóis (CAU) e no Bureau da ICA/SUV, </w:t>
      </w:r>
      <w:r w:rsidR="000F2A1B" w:rsidRPr="000F2A1B">
        <w:rPr>
          <w:lang w:val="pt-PT"/>
        </w:rPr>
        <w:t xml:space="preserve">onde </w:t>
      </w:r>
      <w:r w:rsidR="000F2A1B">
        <w:rPr>
          <w:lang w:val="pt-PT"/>
        </w:rPr>
        <w:t>organizou</w:t>
      </w:r>
      <w:r w:rsidR="000F2A1B" w:rsidRPr="000F2A1B">
        <w:rPr>
          <w:lang w:val="pt-PT"/>
        </w:rPr>
        <w:t xml:space="preserve"> a Conferência ICA/SUV–CAU</w:t>
      </w:r>
      <w:r w:rsidR="000F2A1B">
        <w:rPr>
          <w:lang w:val="pt-PT"/>
        </w:rPr>
        <w:t xml:space="preserve"> de</w:t>
      </w:r>
      <w:r w:rsidR="000F2A1B" w:rsidRPr="000F2A1B">
        <w:rPr>
          <w:lang w:val="pt-PT"/>
        </w:rPr>
        <w:t xml:space="preserve"> 2025 em Barcelona.</w:t>
      </w:r>
    </w:p>
    <w:p w14:paraId="73D8F23F" w14:textId="11B785CD" w:rsidR="005C7D4F" w:rsidRDefault="005C7D4F" w:rsidP="00B45F30">
      <w:pPr>
        <w:spacing w:after="0" w:line="240" w:lineRule="auto"/>
        <w:rPr>
          <w:lang w:val="pt-PT"/>
        </w:rPr>
      </w:pPr>
      <w:r w:rsidRPr="00B45F30">
        <w:rPr>
          <w:b/>
          <w:bCs/>
          <w:lang w:val="pt-PT"/>
        </w:rPr>
        <w:lastRenderedPageBreak/>
        <w:t>Adrià Font</w:t>
      </w:r>
      <w:r w:rsidR="001843B9" w:rsidRPr="00B45F30">
        <w:rPr>
          <w:b/>
          <w:bCs/>
          <w:lang w:val="pt-PT"/>
        </w:rPr>
        <w:t xml:space="preserve"> </w:t>
      </w:r>
      <w:r w:rsidR="00B45F30" w:rsidRPr="00B45F30">
        <w:rPr>
          <w:lang w:val="pt-PT"/>
        </w:rPr>
        <w:t>é</w:t>
      </w:r>
      <w:r w:rsidR="00B45F30">
        <w:rPr>
          <w:lang w:val="pt-PT"/>
        </w:rPr>
        <w:t xml:space="preserve"> técnico d</w:t>
      </w:r>
      <w:r w:rsidR="00B45F30" w:rsidRPr="00B45F30">
        <w:rPr>
          <w:lang w:val="pt-PT"/>
        </w:rPr>
        <w:t>e arquiv</w:t>
      </w:r>
      <w:r w:rsidR="00B45F30">
        <w:rPr>
          <w:lang w:val="pt-PT"/>
        </w:rPr>
        <w:t>o</w:t>
      </w:r>
      <w:r w:rsidR="00B45F30" w:rsidRPr="00B45F30">
        <w:rPr>
          <w:lang w:val="pt-PT"/>
        </w:rPr>
        <w:t xml:space="preserve"> na Universidade de Lleida, com experiência em gestão de registos e informação em contextos do setor público. Licenciado em História e aluno do último ano do mestrado em Arquivística e Governação da Informação. Envolvido no controlo da documentação, em tarefas de descrição arquivística e no apoio a processos internos, trabalhando em diferentes unidades para garantir um tratamento consistente e eficiente da informação ao longo de todo o ciclo de vida dos registos. Familiarizado com os princípios de qualidade, rastreabilidade e melhoria contínua aplicados aos serviços de arquivo e aos fluxos de trabalho de informação organizacional.</w:t>
      </w:r>
      <w:r w:rsidR="00CA1E7C">
        <w:rPr>
          <w:lang w:val="pt-PT"/>
        </w:rPr>
        <w:t xml:space="preserve"> </w:t>
      </w:r>
      <w:r w:rsidR="00B45F30" w:rsidRPr="00B45F30">
        <w:rPr>
          <w:lang w:val="pt-PT"/>
        </w:rPr>
        <w:t xml:space="preserve">Selecionado como ICA New Professional 2025, contribuindo para iniciativas colaborativas, atividades de análise e partilha de conhecimento na comunidade arquivística internacional. </w:t>
      </w:r>
      <w:r w:rsidR="00774201">
        <w:rPr>
          <w:lang w:val="pt-PT"/>
        </w:rPr>
        <w:t>Tem e</w:t>
      </w:r>
      <w:r w:rsidR="00B45F30" w:rsidRPr="00B45F30">
        <w:rPr>
          <w:lang w:val="pt-PT"/>
        </w:rPr>
        <w:t xml:space="preserve">xperiência de trabalho com equipas multidisciplinares e em contextos organizacionais que exigem informação estruturada, procedimentos claros e coordenação orientada para o serviço. </w:t>
      </w:r>
      <w:r w:rsidR="00490E05">
        <w:rPr>
          <w:lang w:val="pt-PT"/>
        </w:rPr>
        <w:t>Tem c</w:t>
      </w:r>
      <w:r w:rsidR="00B45F30" w:rsidRPr="00B45F30">
        <w:rPr>
          <w:lang w:val="pt-PT"/>
        </w:rPr>
        <w:t>apacidade comprovada para organizar e normalizar informação, apoiar melhorias operacionais e contribuir para projetos centrados na eficiência, acesso e transparência. Interessad</w:t>
      </w:r>
      <w:r w:rsidR="00FC3F45">
        <w:rPr>
          <w:lang w:val="pt-PT"/>
        </w:rPr>
        <w:t>o</w:t>
      </w:r>
      <w:r w:rsidR="00B45F30" w:rsidRPr="00B45F30">
        <w:rPr>
          <w:lang w:val="pt-PT"/>
        </w:rPr>
        <w:t xml:space="preserve"> em oportunidades profissionais relacionadas com a gestão de registos, a governação da informação e os serviços de arquivo em instituições públicas ou organizações internacionais.</w:t>
      </w:r>
    </w:p>
    <w:p w14:paraId="7DD1AEAC" w14:textId="77777777" w:rsidR="00CA1E7C" w:rsidRPr="00B45F30" w:rsidRDefault="00CA1E7C" w:rsidP="00B45F30">
      <w:pPr>
        <w:spacing w:after="0" w:line="240" w:lineRule="auto"/>
        <w:rPr>
          <w:lang w:val="pt-PT"/>
        </w:rPr>
      </w:pPr>
    </w:p>
    <w:p w14:paraId="3CC37A82" w14:textId="77777777" w:rsidR="00CA1E7C" w:rsidRPr="00B144CC" w:rsidRDefault="00CA1E7C" w:rsidP="00E51332">
      <w:pPr>
        <w:spacing w:after="0" w:line="240" w:lineRule="auto"/>
        <w:rPr>
          <w:rFonts w:eastAsia="Times New Roman" w:cs="Times New Roman"/>
          <w:b/>
          <w:bCs/>
          <w:color w:val="000000"/>
          <w:kern w:val="0"/>
          <w:lang w:val="pt-PT" w:eastAsia="en-GB"/>
          <w14:ligatures w14:val="none"/>
        </w:rPr>
      </w:pPr>
      <w:r w:rsidRPr="00B144CC">
        <w:rPr>
          <w:rFonts w:eastAsia="Times New Roman" w:cs="Times New Roman"/>
          <w:b/>
          <w:bCs/>
          <w:color w:val="000000"/>
          <w:kern w:val="0"/>
          <w:lang w:val="pt-PT" w:eastAsia="en-GB"/>
          <w14:ligatures w14:val="none"/>
        </w:rPr>
        <w:t>Tirar um tigre da cartola: descobrir o inesperado nas coleções relacionadas com animais da Universidade de Edimburgo</w:t>
      </w:r>
    </w:p>
    <w:p w14:paraId="340010AD" w14:textId="4FA49A55" w:rsidR="005C7D4F" w:rsidRPr="00CA1E7C" w:rsidRDefault="00CA1E7C" w:rsidP="00E51332">
      <w:pPr>
        <w:spacing w:after="0" w:line="240" w:lineRule="auto"/>
        <w:rPr>
          <w:rFonts w:eastAsia="Times New Roman" w:cs="Arial"/>
          <w:i/>
          <w:iCs/>
          <w:color w:val="000000"/>
          <w:kern w:val="0"/>
          <w:lang w:val="pt-PT" w:eastAsia="en-GB"/>
          <w14:ligatures w14:val="none"/>
        </w:rPr>
      </w:pPr>
      <w:r w:rsidRPr="00CA1E7C">
        <w:rPr>
          <w:rFonts w:eastAsia="Times New Roman" w:cs="Arial"/>
          <w:i/>
          <w:iCs/>
          <w:color w:val="000000"/>
          <w:kern w:val="0"/>
          <w:lang w:val="pt-PT" w:eastAsia="en-GB"/>
          <w14:ligatures w14:val="none"/>
        </w:rPr>
        <w:t>Fiona Menzies, arquivista d</w:t>
      </w:r>
      <w:r>
        <w:rPr>
          <w:rFonts w:eastAsia="Times New Roman" w:cs="Arial"/>
          <w:i/>
          <w:iCs/>
          <w:color w:val="000000"/>
          <w:kern w:val="0"/>
          <w:lang w:val="pt-PT" w:eastAsia="en-GB"/>
          <w14:ligatures w14:val="none"/>
        </w:rPr>
        <w:t>e</w:t>
      </w:r>
      <w:r w:rsidRPr="00CA1E7C">
        <w:rPr>
          <w:rFonts w:eastAsia="Times New Roman" w:cs="Arial"/>
          <w:i/>
          <w:iCs/>
          <w:color w:val="000000"/>
          <w:kern w:val="0"/>
          <w:lang w:val="pt-PT" w:eastAsia="en-GB"/>
          <w14:ligatures w14:val="none"/>
        </w:rPr>
        <w:t xml:space="preserve"> projeto, Universidade de Edimburgo</w:t>
      </w:r>
    </w:p>
    <w:p w14:paraId="52F20968" w14:textId="77777777" w:rsidR="005C7D4F" w:rsidRPr="00CA1E7C" w:rsidRDefault="005C7D4F" w:rsidP="00E51332">
      <w:pPr>
        <w:spacing w:after="0" w:line="240" w:lineRule="auto"/>
        <w:rPr>
          <w:b/>
          <w:bCs/>
          <w:lang w:val="pt-PT"/>
        </w:rPr>
      </w:pPr>
    </w:p>
    <w:p w14:paraId="00783859" w14:textId="126C221B" w:rsidR="005C7D4F" w:rsidRPr="004D2E8D" w:rsidRDefault="004D2E8D" w:rsidP="004D2E8D">
      <w:pPr>
        <w:spacing w:after="0" w:line="240" w:lineRule="auto"/>
        <w:rPr>
          <w:lang w:val="pt-PT"/>
        </w:rPr>
      </w:pPr>
      <w:r w:rsidRPr="004D2E8D">
        <w:rPr>
          <w:lang w:val="pt-PT"/>
        </w:rPr>
        <w:t xml:space="preserve">Desde 2021, o departamento </w:t>
      </w:r>
      <w:r w:rsidR="00FC3F45">
        <w:rPr>
          <w:lang w:val="pt-PT"/>
        </w:rPr>
        <w:t xml:space="preserve">da </w:t>
      </w:r>
      <w:r w:rsidRPr="00FC3F45">
        <w:rPr>
          <w:i/>
          <w:iCs/>
          <w:lang w:val="pt-PT"/>
        </w:rPr>
        <w:t>Heritage Collections</w:t>
      </w:r>
      <w:r w:rsidRPr="004D2E8D">
        <w:rPr>
          <w:lang w:val="pt-PT"/>
        </w:rPr>
        <w:t xml:space="preserve"> da Universidade de Edimburgo tem vindo a envidar esforços concentrados para disponibilizar os seus arquivos relativos às relações entre humanos e animais e ao bem-estar na Escócia desde a década de 1840. Graças ao financiamento da </w:t>
      </w:r>
      <w:r w:rsidRPr="00902AFC">
        <w:rPr>
          <w:i/>
          <w:iCs/>
          <w:lang w:val="pt-PT"/>
        </w:rPr>
        <w:t>Wellcome Trust</w:t>
      </w:r>
      <w:r w:rsidRPr="004D2E8D">
        <w:rPr>
          <w:lang w:val="pt-PT"/>
        </w:rPr>
        <w:t xml:space="preserve"> e da </w:t>
      </w:r>
      <w:r w:rsidRPr="00902AFC">
        <w:rPr>
          <w:i/>
          <w:iCs/>
          <w:lang w:val="pt-PT"/>
        </w:rPr>
        <w:t>Royal Zoological Society of Scotland</w:t>
      </w:r>
      <w:r w:rsidRPr="004D2E8D">
        <w:rPr>
          <w:lang w:val="pt-PT"/>
        </w:rPr>
        <w:t xml:space="preserve"> (RZSS), a </w:t>
      </w:r>
      <w:r w:rsidRPr="00902AFC">
        <w:rPr>
          <w:i/>
          <w:iCs/>
          <w:lang w:val="pt-PT"/>
        </w:rPr>
        <w:t>Heritage Collections</w:t>
      </w:r>
      <w:r w:rsidRPr="004D2E8D">
        <w:rPr>
          <w:lang w:val="pt-PT"/>
        </w:rPr>
        <w:t xml:space="preserve"> tornou acessíveis, pela primeira vez, três coleções (a </w:t>
      </w:r>
      <w:r w:rsidRPr="00902AFC">
        <w:rPr>
          <w:i/>
          <w:iCs/>
          <w:lang w:val="pt-PT"/>
        </w:rPr>
        <w:t>Royal (Dick) School of Veterinary Studies</w:t>
      </w:r>
      <w:r w:rsidRPr="004D2E8D">
        <w:rPr>
          <w:lang w:val="pt-PT"/>
        </w:rPr>
        <w:t xml:space="preserve">, a </w:t>
      </w:r>
      <w:r w:rsidRPr="00902AFC">
        <w:rPr>
          <w:i/>
          <w:iCs/>
          <w:lang w:val="pt-PT"/>
        </w:rPr>
        <w:t>OneKind</w:t>
      </w:r>
      <w:r w:rsidRPr="004D2E8D">
        <w:rPr>
          <w:lang w:val="pt-PT"/>
        </w:rPr>
        <w:t xml:space="preserve"> e a RZSS). A catalogação destas coleções deu origem a linhas de investigação que seria de esperar, tais como infeções zoonóticas, a circulação de animais em relação ao colonialismo e o ativismo em prol do bem-estar animal. O que constituiu uma surpresa neste projeto foram as linhas de investigação diretamente relacionadas com grandes acontecimentos «humanos» dos últimos 150 anos. Os registos da </w:t>
      </w:r>
      <w:r w:rsidRPr="00A85755">
        <w:rPr>
          <w:i/>
          <w:iCs/>
          <w:lang w:val="pt-PT"/>
        </w:rPr>
        <w:t>OneKind</w:t>
      </w:r>
      <w:r w:rsidRPr="004D2E8D">
        <w:rPr>
          <w:lang w:val="pt-PT"/>
        </w:rPr>
        <w:t xml:space="preserve"> estão intimamente ligados ao movimento sufragista, à utilização de animais em zonas de guerra e às campanhas em prol do seu bem-estar e, de particular interesse contemporâneo, ao impacto do bem-estar animal e do movimento </w:t>
      </w:r>
      <w:r w:rsidR="00A85755" w:rsidRPr="004D2E8D">
        <w:rPr>
          <w:lang w:val="pt-PT"/>
        </w:rPr>
        <w:t>anti vacinação</w:t>
      </w:r>
      <w:r w:rsidRPr="004D2E8D">
        <w:rPr>
          <w:lang w:val="pt-PT"/>
        </w:rPr>
        <w:t>. Devido à variedade de temas presentes nestes arquivos, conseguimos atrair públicos muito mais amplos para utilizar as coleções de uma forma que não tínhamos previsto. Isto levou a uma colaboração com instituições de ensino e académicos de diversas áreas, grupos comunitários e programas de aprendizagem escolar. Gostaria de destacar e partilhar com a ICA como a criação de coleções relacionadas com animais pode abrir vertentes de investigação que talvez não tivessem sido imaginadas anteriormente, e espero que os temas encontrados na Universidade de Edimburgo possam inspirar um debate animado.</w:t>
      </w:r>
    </w:p>
    <w:p w14:paraId="1C6D0A3D" w14:textId="77777777" w:rsidR="001843B9" w:rsidRPr="004D2E8D" w:rsidRDefault="001843B9" w:rsidP="001843B9">
      <w:pPr>
        <w:spacing w:after="0" w:line="240" w:lineRule="auto"/>
        <w:rPr>
          <w:lang w:val="pt-PT"/>
        </w:rPr>
      </w:pPr>
    </w:p>
    <w:p w14:paraId="5BD10B66" w14:textId="77777777" w:rsidR="004D2E8D" w:rsidRDefault="005C7D4F" w:rsidP="004D2E8D">
      <w:pPr>
        <w:spacing w:after="0" w:line="240" w:lineRule="auto"/>
      </w:pPr>
      <w:r w:rsidRPr="00E51332">
        <w:t>Refer</w:t>
      </w:r>
      <w:r w:rsidR="004D2E8D">
        <w:t>ê</w:t>
      </w:r>
      <w:r w:rsidRPr="00E51332">
        <w:t>nc</w:t>
      </w:r>
      <w:r w:rsidR="004D2E8D">
        <w:t>ia</w:t>
      </w:r>
      <w:r w:rsidRPr="00E51332">
        <w:t>s:</w:t>
      </w:r>
    </w:p>
    <w:p w14:paraId="4CE4181C" w14:textId="77777777" w:rsidR="004D2E8D" w:rsidRPr="00E51332" w:rsidRDefault="004D2E8D" w:rsidP="004D2E8D">
      <w:pPr>
        <w:pStyle w:val="PargrafodaLista"/>
        <w:numPr>
          <w:ilvl w:val="0"/>
          <w:numId w:val="3"/>
        </w:numPr>
        <w:spacing w:after="0" w:line="240" w:lineRule="auto"/>
      </w:pPr>
      <w:r w:rsidRPr="00E51332">
        <w:lastRenderedPageBreak/>
        <w:t xml:space="preserve">https://archives.collections.ed.ac.uk/repositories/2/archival_objects/213645, Anti-Vaccination and Alternative Medicine records in the OneKind archive. </w:t>
      </w:r>
    </w:p>
    <w:p w14:paraId="0E06027E" w14:textId="77777777" w:rsidR="004D2E8D" w:rsidRDefault="004D2E8D" w:rsidP="004D2E8D">
      <w:pPr>
        <w:pStyle w:val="PargrafodaLista"/>
        <w:numPr>
          <w:ilvl w:val="0"/>
          <w:numId w:val="3"/>
        </w:numPr>
        <w:spacing w:after="0" w:line="240" w:lineRule="auto"/>
      </w:pPr>
      <w:r w:rsidRPr="00E51332">
        <w:t>https://libraryblogs.is.ed.ac.uk/one-health/2024/04/18/identifying-research-topics-across-the-one-health-archival-collections/ , Elizabeth VanderMeer.</w:t>
      </w:r>
    </w:p>
    <w:p w14:paraId="517692A1" w14:textId="77777777" w:rsidR="004D2E8D" w:rsidRPr="00E51332" w:rsidRDefault="004D2E8D" w:rsidP="004D2E8D">
      <w:pPr>
        <w:pStyle w:val="PargrafodaLista"/>
        <w:spacing w:after="0" w:line="240" w:lineRule="auto"/>
      </w:pPr>
    </w:p>
    <w:p w14:paraId="1C9C2DA8" w14:textId="77777777" w:rsidR="005C7D4F" w:rsidRPr="00E51332" w:rsidRDefault="005C7D4F" w:rsidP="00E51332">
      <w:pPr>
        <w:spacing w:after="0" w:line="240" w:lineRule="auto"/>
      </w:pPr>
    </w:p>
    <w:p w14:paraId="13499B52" w14:textId="0D2C4116" w:rsidR="005C7D4F" w:rsidRDefault="00AB7E28" w:rsidP="00E51332">
      <w:pPr>
        <w:spacing w:after="0" w:line="240" w:lineRule="auto"/>
        <w:rPr>
          <w:b/>
          <w:bCs/>
          <w:lang w:val="pt-PT"/>
        </w:rPr>
      </w:pPr>
      <w:r w:rsidRPr="00AB7E28">
        <w:rPr>
          <w:b/>
          <w:bCs/>
          <w:lang w:val="pt-PT"/>
        </w:rPr>
        <w:t xml:space="preserve">Fiona Menzies </w:t>
      </w:r>
      <w:r w:rsidRPr="00AB7E28">
        <w:rPr>
          <w:lang w:val="pt-PT"/>
        </w:rPr>
        <w:t>é uma arquivista sediada em Edimburgo. Mais recentemente, trabalha na Universidade de Edimburgo desde 2021 como arquivista de projetos, tendo-se dedicado principalmente a coleções relacionadas com animais. Antes de trabalhar na Universidade de Edimburgo, Fiona trabalhou em instituições como as Galerias Nacionais da Escócia, no departamento de Arte Moderna e Contemporânea, na Universidade de St</w:t>
      </w:r>
      <w:r w:rsidR="00704B75">
        <w:rPr>
          <w:lang w:val="pt-PT"/>
        </w:rPr>
        <w:t>.</w:t>
      </w:r>
      <w:r w:rsidRPr="00AB7E28">
        <w:rPr>
          <w:lang w:val="pt-PT"/>
        </w:rPr>
        <w:t xml:space="preserve"> Andrews, onde trabalhou em projetos relacionados com animais, tais como os documentos de </w:t>
      </w:r>
      <w:r w:rsidRPr="00704B75">
        <w:rPr>
          <w:i/>
          <w:iCs/>
          <w:lang w:val="pt-PT"/>
        </w:rPr>
        <w:t>D'Arcy Wentworth Thompson</w:t>
      </w:r>
      <w:r w:rsidRPr="00AB7E28">
        <w:rPr>
          <w:lang w:val="pt-PT"/>
        </w:rPr>
        <w:t xml:space="preserve"> e a Unidade de Investigação de Mamíferos Marinhos, e ainda no Serviço Geológico Britânico e nos Arquivos Nacionais da Escócia.</w:t>
      </w:r>
    </w:p>
    <w:p w14:paraId="31D8AD7D" w14:textId="77777777" w:rsidR="00AB7E28" w:rsidRPr="00AB7E28" w:rsidRDefault="00AB7E28" w:rsidP="00E51332">
      <w:pPr>
        <w:spacing w:after="0" w:line="240" w:lineRule="auto"/>
        <w:rPr>
          <w:lang w:val="pt-PT"/>
        </w:rPr>
      </w:pPr>
    </w:p>
    <w:p w14:paraId="4ACC26BF" w14:textId="13C87537" w:rsidR="001843B9" w:rsidRDefault="00AB7E28" w:rsidP="00E51332">
      <w:pPr>
        <w:spacing w:after="0" w:line="240" w:lineRule="auto"/>
        <w:rPr>
          <w:rFonts w:eastAsia="Times New Roman" w:cs="Arial"/>
          <w:color w:val="000000"/>
          <w:kern w:val="0"/>
          <w:lang w:val="pt-PT" w:eastAsia="en-GB"/>
          <w14:ligatures w14:val="none"/>
        </w:rPr>
      </w:pPr>
      <w:r w:rsidRPr="00B144CC">
        <w:rPr>
          <w:rFonts w:eastAsia="Times New Roman" w:cs="Times New Roman"/>
          <w:b/>
          <w:bCs/>
          <w:color w:val="000000"/>
          <w:kern w:val="0"/>
          <w:lang w:val="pt-PT" w:eastAsia="en-GB"/>
          <w14:ligatures w14:val="none"/>
        </w:rPr>
        <w:t>Mãos invisíveis, vestígios visíveis — Colaboradores locais e a segunda vida arquivística da produção científica de Diamang na Angola colonial (1947–1974)</w:t>
      </w:r>
      <w:r w:rsidRPr="00AB7E28">
        <w:rPr>
          <w:rFonts w:eastAsia="Times New Roman" w:cs="Times New Roman"/>
          <w:b/>
          <w:bCs/>
          <w:i/>
          <w:iCs/>
          <w:color w:val="000000"/>
          <w:kern w:val="0"/>
          <w:lang w:val="pt-PT" w:eastAsia="en-GB"/>
          <w14:ligatures w14:val="none"/>
        </w:rPr>
        <w:t xml:space="preserve"> </w:t>
      </w:r>
      <w:r w:rsidR="002B293F" w:rsidRPr="00353F0F">
        <w:rPr>
          <w:rFonts w:eastAsia="Times New Roman" w:cs="Arial"/>
          <w:i/>
          <w:iCs/>
          <w:color w:val="000000"/>
          <w:kern w:val="0"/>
          <w:lang w:val="pt-PT" w:eastAsia="en-GB"/>
          <w14:ligatures w14:val="none"/>
        </w:rPr>
        <w:t>Diogo Rocha, aluno de mestrado, Departamento de Ciências da Vida, Ana Margarida Dias da Silva (CHSC) e Jorge Varanda (CRIA), Departamento de Ciências da Vida, Universidade de Coimbra</w:t>
      </w:r>
    </w:p>
    <w:p w14:paraId="5E3C5012" w14:textId="77777777" w:rsidR="002B293F" w:rsidRPr="00AB7E28" w:rsidRDefault="002B293F" w:rsidP="00E51332">
      <w:pPr>
        <w:spacing w:after="0" w:line="240" w:lineRule="auto"/>
        <w:rPr>
          <w:rFonts w:eastAsia="Times New Roman" w:cs="Arial"/>
          <w:color w:val="000000"/>
          <w:kern w:val="0"/>
          <w:lang w:val="pt-PT" w:eastAsia="en-GB"/>
          <w14:ligatures w14:val="none"/>
        </w:rPr>
      </w:pPr>
    </w:p>
    <w:p w14:paraId="194CD7E3" w14:textId="4BDB043F" w:rsidR="002B293F" w:rsidRDefault="002B293F" w:rsidP="00400293">
      <w:pPr>
        <w:spacing w:after="0" w:line="240" w:lineRule="auto"/>
        <w:rPr>
          <w:lang w:val="pt-PT"/>
        </w:rPr>
      </w:pPr>
      <w:r w:rsidRPr="002B293F">
        <w:rPr>
          <w:lang w:val="pt-PT"/>
        </w:rPr>
        <w:t xml:space="preserve">A Companhia </w:t>
      </w:r>
      <w:r>
        <w:rPr>
          <w:lang w:val="pt-PT"/>
        </w:rPr>
        <w:t xml:space="preserve">de </w:t>
      </w:r>
      <w:r w:rsidRPr="002B293F">
        <w:rPr>
          <w:lang w:val="pt-PT"/>
        </w:rPr>
        <w:t>Diaman</w:t>
      </w:r>
      <w:r>
        <w:rPr>
          <w:lang w:val="pt-PT"/>
        </w:rPr>
        <w:t>tes</w:t>
      </w:r>
      <w:r w:rsidRPr="002B293F">
        <w:rPr>
          <w:lang w:val="pt-PT"/>
        </w:rPr>
        <w:t xml:space="preserve"> de Angola (Diamang) operou na região da Lunda entre 1917 e 1977 e, o que era invulgar para uma empresa mineira concessionária, criou um museu (1936), um laboratório de biologia (1947) e uma revista científica internacional (1946). Ao longo do século XX, a Diamang tornou-se a instituição portuguesa não estatal mais significativa na produção de conhecimento científico na Angola colonial. O seu museu e laboratório de biologia acolheram e colaboraram com centenas de cientistas estrangeiros de uma vasta gama de disciplinas, incluindo antropologia, arqueologia, biologia, botânica, etnografia, história e meteorologia. </w:t>
      </w:r>
      <w:r w:rsidR="007857E1" w:rsidRPr="007857E1">
        <w:rPr>
          <w:lang w:val="pt-PT"/>
        </w:rPr>
        <w:t xml:space="preserve">No entanto, como é que, na prática, este conhecimento científico foi produzido? Com base nos arquivos do </w:t>
      </w:r>
      <w:r w:rsidR="000C51D5">
        <w:rPr>
          <w:lang w:val="pt-PT"/>
        </w:rPr>
        <w:t>L</w:t>
      </w:r>
      <w:r w:rsidR="007857E1" w:rsidRPr="007857E1">
        <w:rPr>
          <w:lang w:val="pt-PT"/>
        </w:rPr>
        <w:t xml:space="preserve">aboratório de </w:t>
      </w:r>
      <w:r w:rsidR="000C51D5">
        <w:rPr>
          <w:lang w:val="pt-PT"/>
        </w:rPr>
        <w:t>Investigações B</w:t>
      </w:r>
      <w:r w:rsidR="007857E1" w:rsidRPr="007857E1">
        <w:rPr>
          <w:lang w:val="pt-PT"/>
        </w:rPr>
        <w:t>iol</w:t>
      </w:r>
      <w:r w:rsidR="000C51D5">
        <w:rPr>
          <w:lang w:val="pt-PT"/>
        </w:rPr>
        <w:t>ó</w:t>
      </w:r>
      <w:r w:rsidR="007857E1" w:rsidRPr="007857E1">
        <w:rPr>
          <w:lang w:val="pt-PT"/>
        </w:rPr>
        <w:t>gi</w:t>
      </w:r>
      <w:r w:rsidR="000C51D5">
        <w:rPr>
          <w:lang w:val="pt-PT"/>
        </w:rPr>
        <w:t>c</w:t>
      </w:r>
      <w:r w:rsidR="007857E1" w:rsidRPr="007857E1">
        <w:rPr>
          <w:lang w:val="pt-PT"/>
        </w:rPr>
        <w:t>a</w:t>
      </w:r>
      <w:r w:rsidR="000C51D5">
        <w:rPr>
          <w:lang w:val="pt-PT"/>
        </w:rPr>
        <w:t>s</w:t>
      </w:r>
      <w:r w:rsidR="007857E1" w:rsidRPr="007857E1">
        <w:rPr>
          <w:lang w:val="pt-PT"/>
        </w:rPr>
        <w:t xml:space="preserve"> d</w:t>
      </w:r>
      <w:r w:rsidR="000C51D5">
        <w:rPr>
          <w:lang w:val="pt-PT"/>
        </w:rPr>
        <w:t>a</w:t>
      </w:r>
      <w:r w:rsidR="007857E1" w:rsidRPr="007857E1">
        <w:rPr>
          <w:lang w:val="pt-PT"/>
        </w:rPr>
        <w:t xml:space="preserve"> Diamang (1947–1974), conservados no Departamento de Ciências da Vida da Universidade de Coimbra, este artigo demonstra que as populações locais e as suas formas de conhecimento foram decisivas em várias fases do trabalho científico. </w:t>
      </w:r>
      <w:r w:rsidR="00B1252A">
        <w:rPr>
          <w:lang w:val="pt-PT"/>
        </w:rPr>
        <w:t>Os documentos c</w:t>
      </w:r>
      <w:r w:rsidR="007857E1" w:rsidRPr="007857E1">
        <w:rPr>
          <w:lang w:val="pt-PT"/>
        </w:rPr>
        <w:t>oloca</w:t>
      </w:r>
      <w:r w:rsidR="00B1252A">
        <w:rPr>
          <w:lang w:val="pt-PT"/>
        </w:rPr>
        <w:t>m</w:t>
      </w:r>
      <w:r w:rsidR="007857E1" w:rsidRPr="007857E1">
        <w:rPr>
          <w:lang w:val="pt-PT"/>
        </w:rPr>
        <w:t xml:space="preserve"> em evidência as contribuições, muitas vezes ignoradas, de homens, mulheres e crianças que participaram na produção científica, mas que permanecem em grande parte silenciados nos registos arquivísticos e ofuscados por cientistas ocidentais de renome. Estes atores cruciais estiveram envolvidos em atividades de investigação quotidianas, que iam desde a recolha no terreno até à identificação em laboratório da fauna e flora endémicas.</w:t>
      </w:r>
    </w:p>
    <w:p w14:paraId="70850A6F" w14:textId="7564EDFA" w:rsidR="001843B9" w:rsidRDefault="007857E1" w:rsidP="00E51332">
      <w:pPr>
        <w:spacing w:after="0" w:line="240" w:lineRule="auto"/>
        <w:rPr>
          <w:rFonts w:eastAsia="Times New Roman" w:cs="Arial"/>
          <w:color w:val="000000"/>
          <w:kern w:val="0"/>
          <w:lang w:val="pt-PT" w:eastAsia="en-GB"/>
          <w14:ligatures w14:val="none"/>
        </w:rPr>
      </w:pPr>
      <w:r w:rsidRPr="007857E1">
        <w:rPr>
          <w:rFonts w:eastAsia="Times New Roman" w:cs="Arial"/>
          <w:color w:val="000000"/>
          <w:kern w:val="0"/>
          <w:lang w:val="pt-PT" w:eastAsia="en-GB"/>
          <w14:ligatures w14:val="none"/>
        </w:rPr>
        <w:t>Embora em grande parte invisíveis nas publicações científicas, os seus conhecimentos especializados foram frequentemente apropriados e reconfigurados no âmbito dos quadros epistémicos da ciência ocidental. Do ponto de vista metodológico, o artigo cruza fontes primárias e secundárias — incluindo relatórios, fotografias, correspondência e publicações científicas — e combina leituras que contrariam a corrente dominante, a fim de dar visibilidade aos colaboradores locais menos conhecidos na construção do conhecimento colonial.</w:t>
      </w:r>
      <w:r w:rsidR="00AD7C15">
        <w:rPr>
          <w:rFonts w:eastAsia="Times New Roman" w:cs="Arial"/>
          <w:color w:val="000000"/>
          <w:kern w:val="0"/>
          <w:lang w:val="pt-PT" w:eastAsia="en-GB"/>
          <w14:ligatures w14:val="none"/>
        </w:rPr>
        <w:t xml:space="preserve"> A apresentação</w:t>
      </w:r>
      <w:r w:rsidRPr="007857E1">
        <w:rPr>
          <w:rFonts w:eastAsia="Times New Roman" w:cs="Arial"/>
          <w:color w:val="000000"/>
          <w:kern w:val="0"/>
          <w:lang w:val="pt-PT" w:eastAsia="en-GB"/>
          <w14:ligatures w14:val="none"/>
        </w:rPr>
        <w:t xml:space="preserve"> </w:t>
      </w:r>
      <w:r w:rsidR="00AD7C15">
        <w:rPr>
          <w:rFonts w:eastAsia="Times New Roman" w:cs="Arial"/>
          <w:color w:val="000000"/>
          <w:kern w:val="0"/>
          <w:lang w:val="pt-PT" w:eastAsia="en-GB"/>
          <w14:ligatures w14:val="none"/>
        </w:rPr>
        <w:t>a</w:t>
      </w:r>
      <w:r w:rsidRPr="007857E1">
        <w:rPr>
          <w:rFonts w:eastAsia="Times New Roman" w:cs="Arial"/>
          <w:color w:val="000000"/>
          <w:kern w:val="0"/>
          <w:lang w:val="pt-PT" w:eastAsia="en-GB"/>
          <w14:ligatures w14:val="none"/>
        </w:rPr>
        <w:t xml:space="preserve">rgumenta que </w:t>
      </w:r>
      <w:r w:rsidRPr="007857E1">
        <w:rPr>
          <w:rFonts w:eastAsia="Times New Roman" w:cs="Arial"/>
          <w:color w:val="000000"/>
          <w:kern w:val="0"/>
          <w:lang w:val="pt-PT" w:eastAsia="en-GB"/>
          <w14:ligatures w14:val="none"/>
        </w:rPr>
        <w:lastRenderedPageBreak/>
        <w:t>a atenção a estes vestígios arquivísticos não só reformula questões de autoria e crédito, como também expõe as infraestruturas extrativistas através das quais o conhecimento circulava. Ao colocar em primeiro plano as contribuições locais, o artigo desafia as dicotomias simplistas Norte-Sul e, em vez disso, apoia abordagens que enfatizam epistemologias múltiplas, o pluriverso e processos de síntese e hibridismo na produção de conhecimento científico.</w:t>
      </w:r>
    </w:p>
    <w:p w14:paraId="7FE93DC8" w14:textId="77777777" w:rsidR="00E10493" w:rsidRDefault="00E10493" w:rsidP="00E51332">
      <w:pPr>
        <w:spacing w:after="0" w:line="240" w:lineRule="auto"/>
        <w:rPr>
          <w:rFonts w:eastAsia="Times New Roman" w:cs="Arial"/>
          <w:color w:val="000000"/>
          <w:kern w:val="0"/>
          <w:lang w:val="pt-PT" w:eastAsia="en-GB"/>
          <w14:ligatures w14:val="none"/>
        </w:rPr>
      </w:pPr>
    </w:p>
    <w:p w14:paraId="7ECC3AC4" w14:textId="7CCBBF02" w:rsidR="00E10493" w:rsidRDefault="00E10493" w:rsidP="00E51332">
      <w:pPr>
        <w:spacing w:after="0" w:line="240" w:lineRule="auto"/>
        <w:rPr>
          <w:rFonts w:eastAsia="Times New Roman" w:cs="Arial"/>
          <w:color w:val="000000"/>
          <w:kern w:val="0"/>
          <w:lang w:val="pt-PT" w:eastAsia="en-GB"/>
          <w14:ligatures w14:val="none"/>
        </w:rPr>
      </w:pPr>
      <w:r>
        <w:rPr>
          <w:rFonts w:eastAsia="Times New Roman" w:cs="Arial"/>
          <w:color w:val="000000"/>
          <w:kern w:val="0"/>
          <w:lang w:val="pt-PT" w:eastAsia="en-GB"/>
          <w14:ligatures w14:val="none"/>
        </w:rPr>
        <w:t>Referências:</w:t>
      </w:r>
    </w:p>
    <w:p w14:paraId="480C0E99" w14:textId="6C88202B" w:rsidR="00BE4420" w:rsidRPr="00BE4420" w:rsidRDefault="00BE4420" w:rsidP="00BE4420">
      <w:pPr>
        <w:pStyle w:val="PargrafodaLista"/>
        <w:numPr>
          <w:ilvl w:val="0"/>
          <w:numId w:val="22"/>
        </w:numPr>
        <w:spacing w:after="0" w:line="240" w:lineRule="auto"/>
        <w:rPr>
          <w:rFonts w:eastAsia="Times New Roman" w:cs="Arial"/>
          <w:color w:val="000000"/>
          <w:kern w:val="0"/>
          <w:lang w:val="pt-PT" w:eastAsia="en-GB"/>
          <w14:ligatures w14:val="none"/>
        </w:rPr>
      </w:pPr>
      <w:r w:rsidRPr="00BE4420">
        <w:rPr>
          <w:rFonts w:eastAsia="Times New Roman" w:cs="Arial"/>
          <w:i/>
          <w:iCs/>
          <w:color w:val="000000"/>
          <w:kern w:val="0"/>
          <w:lang w:val="pt-PT" w:eastAsia="en-GB"/>
          <w14:ligatures w14:val="none"/>
        </w:rPr>
        <w:t>Diamang. Estudo do Património Cultural da Ex-Companhia de Diamantes de Angola</w:t>
      </w:r>
      <w:r>
        <w:rPr>
          <w:rFonts w:eastAsia="Times New Roman" w:cs="Arial"/>
          <w:color w:val="000000"/>
          <w:kern w:val="0"/>
          <w:lang w:val="pt-PT" w:eastAsia="en-GB"/>
          <w14:ligatures w14:val="none"/>
        </w:rPr>
        <w:t xml:space="preserve"> (1995)</w:t>
      </w:r>
      <w:r w:rsidRPr="00BE4420">
        <w:rPr>
          <w:rFonts w:eastAsia="Times New Roman" w:cs="Arial"/>
          <w:color w:val="000000"/>
          <w:kern w:val="0"/>
          <w:lang w:val="pt-PT" w:eastAsia="en-GB"/>
          <w14:ligatures w14:val="none"/>
        </w:rPr>
        <w:t xml:space="preserve"> Coimbra: Museu Antropológico, Universidade de Coimbra.</w:t>
      </w:r>
    </w:p>
    <w:p w14:paraId="0E1B0BA5" w14:textId="77777777" w:rsidR="00E10493" w:rsidRPr="00E10493" w:rsidRDefault="00E10493" w:rsidP="00E10493">
      <w:pPr>
        <w:pStyle w:val="PargrafodaLista"/>
        <w:numPr>
          <w:ilvl w:val="0"/>
          <w:numId w:val="22"/>
        </w:numPr>
        <w:spacing w:after="0" w:line="240" w:lineRule="auto"/>
        <w:rPr>
          <w:rFonts w:eastAsia="Times New Roman" w:cs="Arial"/>
          <w:color w:val="000000"/>
          <w:kern w:val="0"/>
          <w:lang w:val="pt-PT" w:eastAsia="en-GB"/>
          <w14:ligatures w14:val="none"/>
        </w:rPr>
      </w:pPr>
      <w:r w:rsidRPr="00FD6EB9">
        <w:rPr>
          <w:rFonts w:eastAsia="Times New Roman" w:cs="Arial"/>
          <w:color w:val="000000"/>
          <w:kern w:val="0"/>
          <w:lang w:val="en-US" w:eastAsia="en-GB"/>
          <w14:ligatures w14:val="none"/>
        </w:rPr>
        <w:t xml:space="preserve">Moss, Michael; Thomas, David (2021). </w:t>
      </w:r>
      <w:r w:rsidRPr="00FD6EB9">
        <w:rPr>
          <w:rFonts w:eastAsia="Times New Roman" w:cs="Arial"/>
          <w:i/>
          <w:iCs/>
          <w:color w:val="000000"/>
          <w:kern w:val="0"/>
          <w:lang w:val="en-US" w:eastAsia="en-GB"/>
          <w14:ligatures w14:val="none"/>
        </w:rPr>
        <w:t>Archival Silences: missing, lost and uncreated archives</w:t>
      </w:r>
      <w:r w:rsidRPr="00FD6EB9">
        <w:rPr>
          <w:rFonts w:eastAsia="Times New Roman" w:cs="Arial"/>
          <w:color w:val="000000"/>
          <w:kern w:val="0"/>
          <w:lang w:val="en-US" w:eastAsia="en-GB"/>
          <w14:ligatures w14:val="none"/>
        </w:rPr>
        <w:t xml:space="preserve">. </w:t>
      </w:r>
      <w:r w:rsidRPr="00E10493">
        <w:rPr>
          <w:rFonts w:eastAsia="Times New Roman" w:cs="Arial"/>
          <w:color w:val="000000"/>
          <w:kern w:val="0"/>
          <w:lang w:val="pt-PT" w:eastAsia="en-GB"/>
          <w14:ligatures w14:val="none"/>
        </w:rPr>
        <w:t>Routledge, London.</w:t>
      </w:r>
    </w:p>
    <w:p w14:paraId="3E9A831F" w14:textId="77777777" w:rsidR="00E10493" w:rsidRPr="00E10493" w:rsidRDefault="00E10493" w:rsidP="00E10493">
      <w:pPr>
        <w:pStyle w:val="PargrafodaLista"/>
        <w:numPr>
          <w:ilvl w:val="0"/>
          <w:numId w:val="22"/>
        </w:numPr>
        <w:spacing w:after="0" w:line="240" w:lineRule="auto"/>
        <w:rPr>
          <w:rFonts w:eastAsia="Times New Roman" w:cs="Arial"/>
          <w:color w:val="000000"/>
          <w:kern w:val="0"/>
          <w:lang w:val="pt-PT" w:eastAsia="en-GB"/>
          <w14:ligatures w14:val="none"/>
        </w:rPr>
      </w:pPr>
      <w:r w:rsidRPr="00FD6EB9">
        <w:rPr>
          <w:rFonts w:eastAsia="Times New Roman" w:cs="Arial"/>
          <w:color w:val="000000"/>
          <w:kern w:val="0"/>
          <w:lang w:val="en-US" w:eastAsia="en-GB"/>
          <w14:ligatures w14:val="none"/>
        </w:rPr>
        <w:t xml:space="preserve">Stoler, Ann Laura (2009). </w:t>
      </w:r>
      <w:r w:rsidRPr="00FD6EB9">
        <w:rPr>
          <w:rFonts w:eastAsia="Times New Roman" w:cs="Arial"/>
          <w:i/>
          <w:iCs/>
          <w:color w:val="000000"/>
          <w:kern w:val="0"/>
          <w:lang w:val="en-US" w:eastAsia="en-GB"/>
          <w14:ligatures w14:val="none"/>
        </w:rPr>
        <w:t>Along the Archival Grain</w:t>
      </w:r>
      <w:r w:rsidRPr="00FD6EB9">
        <w:rPr>
          <w:rFonts w:eastAsia="Times New Roman" w:cs="Arial"/>
          <w:color w:val="000000"/>
          <w:kern w:val="0"/>
          <w:lang w:val="en-US" w:eastAsia="en-GB"/>
          <w14:ligatures w14:val="none"/>
        </w:rPr>
        <w:t xml:space="preserve">. </w:t>
      </w:r>
      <w:r w:rsidRPr="00E10493">
        <w:rPr>
          <w:rFonts w:eastAsia="Times New Roman" w:cs="Arial"/>
          <w:color w:val="000000"/>
          <w:kern w:val="0"/>
          <w:lang w:val="pt-PT" w:eastAsia="en-GB"/>
          <w14:ligatures w14:val="none"/>
        </w:rPr>
        <w:t>Princeton University Press. ISBN 978-0-691-14636-2</w:t>
      </w:r>
    </w:p>
    <w:p w14:paraId="314062CC" w14:textId="77777777" w:rsidR="00E10493" w:rsidRDefault="00E10493" w:rsidP="00E51332">
      <w:pPr>
        <w:spacing w:after="0" w:line="240" w:lineRule="auto"/>
        <w:rPr>
          <w:rFonts w:eastAsia="Times New Roman" w:cs="Arial"/>
          <w:color w:val="000000"/>
          <w:kern w:val="0"/>
          <w:lang w:val="pt-PT" w:eastAsia="en-GB"/>
          <w14:ligatures w14:val="none"/>
        </w:rPr>
      </w:pPr>
    </w:p>
    <w:p w14:paraId="3D71D7B4" w14:textId="77777777" w:rsidR="007857E1" w:rsidRPr="007857E1" w:rsidRDefault="007857E1" w:rsidP="00E51332">
      <w:pPr>
        <w:spacing w:after="0" w:line="240" w:lineRule="auto"/>
        <w:rPr>
          <w:rFonts w:eastAsia="Times New Roman" w:cs="Arial"/>
          <w:color w:val="000000"/>
          <w:kern w:val="0"/>
          <w:lang w:val="pt-PT" w:eastAsia="en-GB"/>
          <w14:ligatures w14:val="none"/>
        </w:rPr>
      </w:pPr>
    </w:p>
    <w:p w14:paraId="5F63E5DC" w14:textId="5D4225C4" w:rsidR="00AE0960" w:rsidRDefault="006B35C4" w:rsidP="00E51332">
      <w:pPr>
        <w:spacing w:after="0" w:line="240" w:lineRule="auto"/>
        <w:rPr>
          <w:rFonts w:eastAsia="Times New Roman" w:cs="Arial"/>
          <w:b/>
          <w:bCs/>
          <w:color w:val="000000"/>
          <w:kern w:val="0"/>
          <w:lang w:val="pt-PT" w:eastAsia="en-GB"/>
          <w14:ligatures w14:val="none"/>
        </w:rPr>
      </w:pPr>
      <w:r w:rsidRPr="006B35C4">
        <w:rPr>
          <w:rFonts w:eastAsia="Times New Roman" w:cs="Arial"/>
          <w:b/>
          <w:bCs/>
          <w:color w:val="000000"/>
          <w:kern w:val="0"/>
          <w:lang w:val="pt-PT" w:eastAsia="en-GB"/>
          <w14:ligatures w14:val="none"/>
        </w:rPr>
        <w:t xml:space="preserve">Diogo Rocha </w:t>
      </w:r>
      <w:r w:rsidRPr="006B35C4">
        <w:rPr>
          <w:rFonts w:eastAsia="Times New Roman" w:cs="Arial"/>
          <w:color w:val="000000"/>
          <w:kern w:val="0"/>
          <w:lang w:val="pt-PT" w:eastAsia="en-GB"/>
          <w14:ligatures w14:val="none"/>
        </w:rPr>
        <w:t>é licenciado em Antropologia pela Universidade de Coimbra e frequenta atualmente o Mestrado em Antropologia, Globalização e Alterações Climáticas no Departamento de Ciências da Vida da Universidade de Coimbra. É investigador afiliado ao CRIA (Centro de Investigação em Antropologia), tendo contribuído através de publicações e da participação em projetos científicos e culturais. É co-coordenador do Projeto Antropia, uma iniciativa de comunicação científica digital desenvolvida através da Antropologia.</w:t>
      </w:r>
    </w:p>
    <w:p w14:paraId="705B1766" w14:textId="77777777" w:rsidR="006B35C4" w:rsidRPr="006B35C4" w:rsidRDefault="006B35C4" w:rsidP="00E51332">
      <w:pPr>
        <w:spacing w:after="0" w:line="240" w:lineRule="auto"/>
        <w:rPr>
          <w:rFonts w:eastAsia="Times New Roman" w:cs="Arial"/>
          <w:color w:val="000000"/>
          <w:kern w:val="0"/>
          <w:lang w:val="pt-PT" w:eastAsia="en-GB"/>
          <w14:ligatures w14:val="none"/>
        </w:rPr>
      </w:pPr>
    </w:p>
    <w:p w14:paraId="325187B5" w14:textId="79A87D8C" w:rsidR="00AE0960" w:rsidRPr="006B35C4" w:rsidRDefault="00AE0960" w:rsidP="00AE0960">
      <w:pPr>
        <w:spacing w:after="0" w:line="240" w:lineRule="auto"/>
        <w:rPr>
          <w:rFonts w:eastAsia="Times New Roman" w:cs="Arial"/>
          <w:color w:val="000000"/>
          <w:kern w:val="0"/>
          <w:lang w:val="pt-PT" w:eastAsia="en-GB"/>
          <w14:ligatures w14:val="none"/>
        </w:rPr>
      </w:pPr>
      <w:r w:rsidRPr="006B35C4">
        <w:rPr>
          <w:rFonts w:eastAsia="Times New Roman" w:cs="Arial"/>
          <w:b/>
          <w:bCs/>
          <w:color w:val="000000"/>
          <w:kern w:val="0"/>
          <w:lang w:val="pt-PT" w:eastAsia="en-GB"/>
          <w14:ligatures w14:val="none"/>
        </w:rPr>
        <w:t>Jorge Varanda</w:t>
      </w:r>
      <w:r w:rsidRPr="006B35C4">
        <w:rPr>
          <w:rFonts w:eastAsia="Times New Roman" w:cs="Arial"/>
          <w:color w:val="000000"/>
          <w:kern w:val="0"/>
          <w:lang w:val="pt-PT" w:eastAsia="en-GB"/>
          <w14:ligatures w14:val="none"/>
        </w:rPr>
        <w:t xml:space="preserve"> </w:t>
      </w:r>
      <w:r w:rsidR="006B35C4" w:rsidRPr="006B35C4">
        <w:rPr>
          <w:rFonts w:eastAsia="Times New Roman" w:cs="Arial"/>
          <w:color w:val="000000"/>
          <w:kern w:val="0"/>
          <w:lang w:val="pt-PT" w:eastAsia="en-GB"/>
          <w14:ligatures w14:val="none"/>
        </w:rPr>
        <w:t xml:space="preserve">é professor </w:t>
      </w:r>
      <w:r w:rsidR="005A3610">
        <w:rPr>
          <w:rFonts w:eastAsia="Times New Roman" w:cs="Arial"/>
          <w:color w:val="000000"/>
          <w:kern w:val="0"/>
          <w:lang w:val="pt-PT" w:eastAsia="en-GB"/>
          <w14:ligatures w14:val="none"/>
        </w:rPr>
        <w:t>auxiliar</w:t>
      </w:r>
      <w:r w:rsidR="006B35C4" w:rsidRPr="006B35C4">
        <w:rPr>
          <w:rFonts w:eastAsia="Times New Roman" w:cs="Arial"/>
          <w:color w:val="000000"/>
          <w:kern w:val="0"/>
          <w:lang w:val="pt-PT" w:eastAsia="en-GB"/>
          <w14:ligatures w14:val="none"/>
        </w:rPr>
        <w:t xml:space="preserve"> de Antropologia Social e Cultural no Departamento de Ciências da Vida da Universidade de Coimbra. Coordena o programa de mestrado em Antropologia, Globalização e Alterações Climáticas e é presidente da Comissão de Ética do CRIA – Centro de Investigação em Antropologia.</w:t>
      </w:r>
    </w:p>
    <w:p w14:paraId="7CD0021E" w14:textId="77777777" w:rsidR="00AE0960" w:rsidRPr="006B35C4" w:rsidRDefault="00AE0960" w:rsidP="00AE0960">
      <w:pPr>
        <w:spacing w:after="0" w:line="240" w:lineRule="auto"/>
        <w:rPr>
          <w:rFonts w:eastAsia="Times New Roman" w:cs="Arial"/>
          <w:color w:val="000000"/>
          <w:kern w:val="0"/>
          <w:lang w:val="pt-PT" w:eastAsia="en-GB"/>
          <w14:ligatures w14:val="none"/>
        </w:rPr>
      </w:pPr>
    </w:p>
    <w:p w14:paraId="52EE3128" w14:textId="0DBB5180" w:rsidR="00AE0960" w:rsidRPr="006B35C4" w:rsidRDefault="00AE0960" w:rsidP="00AE0960">
      <w:pPr>
        <w:spacing w:after="0" w:line="240" w:lineRule="auto"/>
        <w:rPr>
          <w:rFonts w:eastAsia="Times New Roman" w:cs="Arial"/>
          <w:color w:val="000000"/>
          <w:kern w:val="0"/>
          <w:lang w:val="pt-PT" w:eastAsia="en-GB"/>
          <w14:ligatures w14:val="none"/>
        </w:rPr>
      </w:pPr>
      <w:r w:rsidRPr="006B35C4">
        <w:rPr>
          <w:rFonts w:eastAsia="Times New Roman" w:cs="Arial"/>
          <w:b/>
          <w:bCs/>
          <w:color w:val="000000"/>
          <w:kern w:val="0"/>
          <w:lang w:val="pt-PT" w:eastAsia="en-GB"/>
          <w14:ligatures w14:val="none"/>
        </w:rPr>
        <w:t>Ana Margarida Dias da Silva</w:t>
      </w:r>
      <w:r w:rsidRPr="006B35C4">
        <w:rPr>
          <w:rFonts w:eastAsia="Times New Roman" w:cs="Arial"/>
          <w:color w:val="000000"/>
          <w:kern w:val="0"/>
          <w:lang w:val="pt-PT" w:eastAsia="en-GB"/>
          <w14:ligatures w14:val="none"/>
        </w:rPr>
        <w:t xml:space="preserve"> </w:t>
      </w:r>
      <w:r w:rsidR="006B35C4" w:rsidRPr="006B35C4">
        <w:rPr>
          <w:rFonts w:eastAsia="Times New Roman" w:cs="Arial"/>
          <w:color w:val="000000"/>
          <w:kern w:val="0"/>
          <w:lang w:val="pt-PT" w:eastAsia="en-GB"/>
          <w14:ligatures w14:val="none"/>
        </w:rPr>
        <w:t>é doutorada em Ciências da Informação pela Faculdade de Letras e Humanidades da Universidade de Coimbra. É arquivista no Departamento de Ciências da Vida da FCTUC e investigadora integrada no Centro de História da Sociedade e da Cultura.</w:t>
      </w:r>
    </w:p>
    <w:p w14:paraId="16E0B9E7" w14:textId="77777777" w:rsidR="00AE0960" w:rsidRPr="006B35C4" w:rsidRDefault="00AE0960" w:rsidP="00AE0960">
      <w:pPr>
        <w:spacing w:after="0" w:line="240" w:lineRule="auto"/>
        <w:rPr>
          <w:rFonts w:eastAsia="Times New Roman" w:cs="Arial"/>
          <w:color w:val="000000"/>
          <w:kern w:val="0"/>
          <w:lang w:val="pt-PT" w:eastAsia="en-GB"/>
          <w14:ligatures w14:val="none"/>
        </w:rPr>
      </w:pPr>
    </w:p>
    <w:p w14:paraId="46489BC0" w14:textId="0F452B58" w:rsidR="00AE0960" w:rsidRPr="00292B07" w:rsidRDefault="00AE0960" w:rsidP="00AE0960">
      <w:pPr>
        <w:spacing w:after="0" w:line="240" w:lineRule="auto"/>
        <w:rPr>
          <w:rFonts w:eastAsia="Times New Roman" w:cs="Arial"/>
          <w:color w:val="000000"/>
          <w:kern w:val="0"/>
          <w:lang w:val="pt-PT" w:eastAsia="en-GB"/>
          <w14:ligatures w14:val="none"/>
        </w:rPr>
      </w:pPr>
      <w:r w:rsidRPr="00292B07">
        <w:rPr>
          <w:rFonts w:eastAsia="Times New Roman" w:cs="Arial"/>
          <w:b/>
          <w:bCs/>
          <w:color w:val="000000"/>
          <w:kern w:val="0"/>
          <w:lang w:val="pt-PT" w:eastAsia="en-GB"/>
          <w14:ligatures w14:val="none"/>
        </w:rPr>
        <w:t>Helena Freitas</w:t>
      </w:r>
      <w:r w:rsidRPr="00292B07">
        <w:rPr>
          <w:rFonts w:eastAsia="Times New Roman" w:cs="Arial"/>
          <w:color w:val="000000"/>
          <w:kern w:val="0"/>
          <w:lang w:val="pt-PT" w:eastAsia="en-GB"/>
          <w14:ligatures w14:val="none"/>
        </w:rPr>
        <w:t xml:space="preserve"> </w:t>
      </w:r>
      <w:r w:rsidR="00292B07" w:rsidRPr="00292B07">
        <w:rPr>
          <w:rFonts w:eastAsia="Times New Roman" w:cs="Arial"/>
          <w:color w:val="000000"/>
          <w:kern w:val="0"/>
          <w:lang w:val="pt-PT" w:eastAsia="en-GB"/>
          <w14:ligatures w14:val="none"/>
        </w:rPr>
        <w:t>é professora catedrática de Biodiversidade e Ecologia na Universidade de Coimbra. Coordena o Centro de Ecologia Funcional e ocupa a Cátedra da UNESCO em Preservação da Biodiversidade para o Desenvolvimento Sustentável.</w:t>
      </w:r>
    </w:p>
    <w:p w14:paraId="4B3D4304" w14:textId="77777777" w:rsidR="00AE0960" w:rsidRPr="00292B07" w:rsidRDefault="00AE0960" w:rsidP="00E51332">
      <w:pPr>
        <w:spacing w:after="0" w:line="240" w:lineRule="auto"/>
        <w:rPr>
          <w:rFonts w:eastAsia="Times New Roman" w:cs="Arial"/>
          <w:color w:val="000000"/>
          <w:kern w:val="0"/>
          <w:lang w:val="pt-PT" w:eastAsia="en-GB"/>
          <w14:ligatures w14:val="none"/>
        </w:rPr>
      </w:pPr>
    </w:p>
    <w:p w14:paraId="5FD6773D" w14:textId="77777777" w:rsidR="001843B9" w:rsidRPr="00292B07" w:rsidRDefault="001843B9" w:rsidP="00E51332">
      <w:pPr>
        <w:spacing w:after="0" w:line="240" w:lineRule="auto"/>
        <w:rPr>
          <w:rFonts w:eastAsia="Times New Roman" w:cs="Arial"/>
          <w:color w:val="000000"/>
          <w:kern w:val="0"/>
          <w:lang w:val="pt-PT" w:eastAsia="en-GB"/>
          <w14:ligatures w14:val="none"/>
        </w:rPr>
      </w:pPr>
    </w:p>
    <w:p w14:paraId="23B10244" w14:textId="77777777" w:rsidR="00292B07" w:rsidRPr="00292B07" w:rsidRDefault="00292B07" w:rsidP="00E51332">
      <w:pPr>
        <w:spacing w:after="0" w:line="240" w:lineRule="auto"/>
        <w:rPr>
          <w:rFonts w:eastAsia="Times New Roman" w:cs="Times New Roman"/>
          <w:b/>
          <w:bCs/>
          <w:color w:val="000000"/>
          <w:kern w:val="0"/>
          <w:lang w:val="pt-PT" w:eastAsia="en-GB"/>
          <w14:ligatures w14:val="none"/>
        </w:rPr>
      </w:pPr>
      <w:r w:rsidRPr="00292B07">
        <w:rPr>
          <w:rFonts w:eastAsia="Times New Roman" w:cs="Times New Roman"/>
          <w:b/>
          <w:bCs/>
          <w:color w:val="000000"/>
          <w:kern w:val="0"/>
          <w:lang w:val="pt-PT" w:eastAsia="en-GB"/>
          <w14:ligatures w14:val="none"/>
        </w:rPr>
        <w:t>Colecionadores invisíveis, coleções imperiais: interligando os herbários coloniais de Calcutá e Kew</w:t>
      </w:r>
    </w:p>
    <w:p w14:paraId="10B6125A" w14:textId="6141A2AC" w:rsidR="00D93E75" w:rsidRPr="00353F0F" w:rsidRDefault="00292B07" w:rsidP="00E51332">
      <w:pPr>
        <w:spacing w:after="0" w:line="240" w:lineRule="auto"/>
        <w:rPr>
          <w:rFonts w:eastAsia="Times New Roman" w:cs="Arial"/>
          <w:i/>
          <w:iCs/>
          <w:color w:val="000000"/>
          <w:kern w:val="0"/>
          <w:lang w:val="pt-PT" w:eastAsia="en-GB"/>
          <w14:ligatures w14:val="none"/>
        </w:rPr>
      </w:pPr>
      <w:r w:rsidRPr="00353F0F">
        <w:rPr>
          <w:rFonts w:eastAsia="Times New Roman" w:cs="Arial"/>
          <w:i/>
          <w:iCs/>
          <w:color w:val="000000"/>
          <w:kern w:val="0"/>
          <w:lang w:val="pt-PT" w:eastAsia="en-GB"/>
          <w14:ligatures w14:val="none"/>
        </w:rPr>
        <w:t>John Schaefer, aluno de Doutoramento, Universidade de Cambridge</w:t>
      </w:r>
    </w:p>
    <w:p w14:paraId="39E7D03A" w14:textId="77777777" w:rsidR="00292B07" w:rsidRPr="00292B07" w:rsidRDefault="00292B07" w:rsidP="00E51332">
      <w:pPr>
        <w:spacing w:after="0" w:line="240" w:lineRule="auto"/>
        <w:rPr>
          <w:rFonts w:eastAsia="Times New Roman" w:cs="Arial"/>
          <w:color w:val="000000"/>
          <w:kern w:val="0"/>
          <w:lang w:val="pt-PT" w:eastAsia="en-GB"/>
          <w14:ligatures w14:val="none"/>
        </w:rPr>
      </w:pPr>
    </w:p>
    <w:p w14:paraId="0283F213" w14:textId="223793BD" w:rsidR="00D93E75" w:rsidRDefault="00931A0C" w:rsidP="00E51332">
      <w:pPr>
        <w:spacing w:after="0" w:line="240" w:lineRule="auto"/>
        <w:rPr>
          <w:rFonts w:eastAsia="Times New Roman" w:cs="Arial"/>
          <w:color w:val="000000"/>
          <w:kern w:val="0"/>
          <w:lang w:val="pt-PT" w:eastAsia="en-GB"/>
          <w14:ligatures w14:val="none"/>
        </w:rPr>
      </w:pPr>
      <w:r w:rsidRPr="00931A0C">
        <w:rPr>
          <w:rFonts w:eastAsia="Times New Roman" w:cs="Arial"/>
          <w:color w:val="000000"/>
          <w:kern w:val="0"/>
          <w:lang w:val="pt-PT" w:eastAsia="en-GB"/>
          <w14:ligatures w14:val="none"/>
        </w:rPr>
        <w:t>Est</w:t>
      </w:r>
      <w:r w:rsidR="00262075">
        <w:rPr>
          <w:rFonts w:eastAsia="Times New Roman" w:cs="Arial"/>
          <w:color w:val="000000"/>
          <w:kern w:val="0"/>
          <w:lang w:val="pt-PT" w:eastAsia="en-GB"/>
          <w14:ligatures w14:val="none"/>
        </w:rPr>
        <w:t>a</w:t>
      </w:r>
      <w:r w:rsidRPr="00931A0C">
        <w:rPr>
          <w:rFonts w:eastAsia="Times New Roman" w:cs="Arial"/>
          <w:color w:val="000000"/>
          <w:kern w:val="0"/>
          <w:lang w:val="pt-PT" w:eastAsia="en-GB"/>
          <w14:ligatures w14:val="none"/>
        </w:rPr>
        <w:t xml:space="preserve"> a</w:t>
      </w:r>
      <w:r w:rsidR="00262075">
        <w:rPr>
          <w:rFonts w:eastAsia="Times New Roman" w:cs="Arial"/>
          <w:color w:val="000000"/>
          <w:kern w:val="0"/>
          <w:lang w:val="pt-PT" w:eastAsia="en-GB"/>
          <w14:ligatures w14:val="none"/>
        </w:rPr>
        <w:t>presentação</w:t>
      </w:r>
      <w:r w:rsidRPr="00931A0C">
        <w:rPr>
          <w:rFonts w:eastAsia="Times New Roman" w:cs="Arial"/>
          <w:color w:val="000000"/>
          <w:kern w:val="0"/>
          <w:lang w:val="pt-PT" w:eastAsia="en-GB"/>
          <w14:ligatures w14:val="none"/>
        </w:rPr>
        <w:t xml:space="preserve"> analisa as redes de recolha de plantas no final do século XIX na Índia Britânica, centrando-se em Bengala Ocidental e no Punjab como locais-chave na produção de conhecimento botânico imperial (Ray e Madhupreeta 2023). Com base em registos de arquivo e de herbário conservados no Jardim Botânico Indiano </w:t>
      </w:r>
      <w:r w:rsidRPr="006E0740">
        <w:rPr>
          <w:rFonts w:eastAsia="Times New Roman" w:cs="Arial"/>
          <w:i/>
          <w:iCs/>
          <w:color w:val="000000"/>
          <w:kern w:val="0"/>
          <w:lang w:val="pt-PT" w:eastAsia="en-GB"/>
          <w14:ligatures w14:val="none"/>
        </w:rPr>
        <w:t xml:space="preserve">Acharya </w:t>
      </w:r>
      <w:r w:rsidRPr="006E0740">
        <w:rPr>
          <w:rFonts w:eastAsia="Times New Roman" w:cs="Arial"/>
          <w:i/>
          <w:iCs/>
          <w:color w:val="000000"/>
          <w:kern w:val="0"/>
          <w:lang w:val="pt-PT" w:eastAsia="en-GB"/>
          <w14:ligatures w14:val="none"/>
        </w:rPr>
        <w:lastRenderedPageBreak/>
        <w:t>Jagadish Chandra Bose</w:t>
      </w:r>
      <w:r w:rsidRPr="00931A0C">
        <w:rPr>
          <w:rFonts w:eastAsia="Times New Roman" w:cs="Arial"/>
          <w:color w:val="000000"/>
          <w:kern w:val="0"/>
          <w:lang w:val="pt-PT" w:eastAsia="en-GB"/>
          <w14:ligatures w14:val="none"/>
        </w:rPr>
        <w:t xml:space="preserve"> (anteriormente Jardim Botânico Real de Calcutá), nos Arquivos Estaduais de Bengala Ocidental, na </w:t>
      </w:r>
      <w:r w:rsidRPr="006E0740">
        <w:rPr>
          <w:rFonts w:eastAsia="Times New Roman" w:cs="Arial"/>
          <w:i/>
          <w:iCs/>
          <w:color w:val="000000"/>
          <w:kern w:val="0"/>
          <w:lang w:val="pt-PT" w:eastAsia="en-GB"/>
          <w14:ligatures w14:val="none"/>
        </w:rPr>
        <w:t>Royal Asiatic Society</w:t>
      </w:r>
      <w:r w:rsidRPr="00931A0C">
        <w:rPr>
          <w:rFonts w:eastAsia="Times New Roman" w:cs="Arial"/>
          <w:color w:val="000000"/>
          <w:kern w:val="0"/>
          <w:lang w:val="pt-PT" w:eastAsia="en-GB"/>
          <w14:ligatures w14:val="none"/>
        </w:rPr>
        <w:t xml:space="preserve">, no Museu Indiano, na </w:t>
      </w:r>
      <w:r w:rsidRPr="006E0740">
        <w:rPr>
          <w:rFonts w:eastAsia="Times New Roman" w:cs="Arial"/>
          <w:i/>
          <w:iCs/>
          <w:color w:val="000000"/>
          <w:kern w:val="0"/>
          <w:lang w:val="pt-PT" w:eastAsia="en-GB"/>
          <w14:ligatures w14:val="none"/>
        </w:rPr>
        <w:t>British Library</w:t>
      </w:r>
      <w:r w:rsidRPr="00931A0C">
        <w:rPr>
          <w:rFonts w:eastAsia="Times New Roman" w:cs="Arial"/>
          <w:color w:val="000000"/>
          <w:kern w:val="0"/>
          <w:lang w:val="pt-PT" w:eastAsia="en-GB"/>
          <w14:ligatures w14:val="none"/>
        </w:rPr>
        <w:t xml:space="preserve"> e nos Jardins Botânicos Reais de Kew, o projeto analisa como a botânica imperial dependia de redes extensas, mas frequentemente ocultas, de colecionadores locais, intermediários e trabalhadores (Bellégo 2021).</w:t>
      </w:r>
      <w:r w:rsidR="00262075">
        <w:rPr>
          <w:rFonts w:eastAsia="Times New Roman" w:cs="Arial"/>
          <w:color w:val="000000"/>
          <w:kern w:val="0"/>
          <w:lang w:val="pt-PT" w:eastAsia="en-GB"/>
          <w14:ligatures w14:val="none"/>
        </w:rPr>
        <w:t xml:space="preserve"> </w:t>
      </w:r>
      <w:r w:rsidRPr="00931A0C">
        <w:rPr>
          <w:rFonts w:eastAsia="Times New Roman" w:cs="Arial"/>
          <w:color w:val="000000"/>
          <w:kern w:val="0"/>
          <w:lang w:val="pt-PT" w:eastAsia="en-GB"/>
          <w14:ligatures w14:val="none"/>
        </w:rPr>
        <w:t>Com base em dados científicos sobre espécimes vegetais, esta investigação aplica a análise de redes sociais (SNA) aos conjuntos de dados do Herbário de Kew e do Herbário Virtual da Índia para reconstruir as relações subjacentes à circulação global de espécimes botânicos (Siracusa et al. 2020). Enquanto figuras como James Ramsay Drummond (1851–1921), que foi brevemente curador do herbário de Calcutá, e Charles Baron Clarke (1832–1906), superintendente do jardim local entre 1869 e 1871, estão bem documentadas nos arquivos metropolitanos, os colecionadores locais aparecem apenas de forma fragmentária, apesar da sua presença recorrente em etiquetas de espécimes e ilustrações botânicas (Noltie 2025). As suas contribuições, incluindo registos de conhecimento ecológico local por vezes marcados como «confidenciais» nos arquivos de Kew, foram tornadas em grande parte invisíveis pelas práticas arquivísticas coloniais (Thomas 2006).</w:t>
      </w:r>
      <w:r w:rsidR="00353F0F">
        <w:rPr>
          <w:rFonts w:eastAsia="Times New Roman" w:cs="Arial"/>
          <w:color w:val="000000"/>
          <w:kern w:val="0"/>
          <w:lang w:val="pt-PT" w:eastAsia="en-GB"/>
          <w14:ligatures w14:val="none"/>
        </w:rPr>
        <w:t xml:space="preserve"> </w:t>
      </w:r>
      <w:r w:rsidR="00414708" w:rsidRPr="00414708">
        <w:rPr>
          <w:rFonts w:eastAsia="Times New Roman" w:cs="Arial"/>
          <w:color w:val="000000"/>
          <w:kern w:val="0"/>
          <w:lang w:val="pt-PT" w:eastAsia="en-GB"/>
          <w14:ligatures w14:val="none"/>
        </w:rPr>
        <w:t xml:space="preserve">Este estudo aborda também os debates contemporâneos sobre os legados coloniais das coleções de história natural, em particular a concentração desigual e a gestão dos dados sobre biodiversidade no Norte Global (Park et al. 2023). Ao situar os herbários nos seus contextos arquivísticos e institucionais, </w:t>
      </w:r>
      <w:r w:rsidR="003C7DDC">
        <w:rPr>
          <w:rFonts w:eastAsia="Times New Roman" w:cs="Arial"/>
          <w:color w:val="000000"/>
          <w:kern w:val="0"/>
          <w:lang w:val="pt-PT" w:eastAsia="en-GB"/>
          <w14:ligatures w14:val="none"/>
        </w:rPr>
        <w:t>a apresentação</w:t>
      </w:r>
      <w:r w:rsidR="00414708" w:rsidRPr="00414708">
        <w:rPr>
          <w:rFonts w:eastAsia="Times New Roman" w:cs="Arial"/>
          <w:color w:val="000000"/>
          <w:kern w:val="0"/>
          <w:lang w:val="pt-PT" w:eastAsia="en-GB"/>
          <w14:ligatures w14:val="none"/>
        </w:rPr>
        <w:t xml:space="preserve"> oferece um quadro metodológico equilibrado, tanto quantitativo como qualitativo, para compreender as coleções de história natural como arquivos científicos moldados pelo poder, pelo trabalho e pelas assimetrias históricas. Ao fazê-lo, contribui para discussões mais amplas sobre a descolonização dos arquivos das universidades e instituições de investigação e para a reimaginação destas coleções como registos dinâmicos de entrelaçamentos ambientais, sociais e coloniais.</w:t>
      </w:r>
    </w:p>
    <w:p w14:paraId="7278D5AD" w14:textId="77777777" w:rsidR="00414708" w:rsidRPr="00414708" w:rsidRDefault="00414708" w:rsidP="00E51332">
      <w:pPr>
        <w:spacing w:after="0" w:line="240" w:lineRule="auto"/>
        <w:rPr>
          <w:rFonts w:eastAsia="Times New Roman" w:cs="Arial"/>
          <w:color w:val="000000"/>
          <w:kern w:val="0"/>
          <w:lang w:val="pt-PT" w:eastAsia="en-GB"/>
          <w14:ligatures w14:val="none"/>
        </w:rPr>
      </w:pPr>
    </w:p>
    <w:p w14:paraId="2D6AD455" w14:textId="64CECC48" w:rsidR="00D93E75" w:rsidRPr="00E51332" w:rsidRDefault="00E51332"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Refer</w:t>
      </w:r>
      <w:r w:rsidR="00414708">
        <w:rPr>
          <w:rFonts w:eastAsia="Times New Roman" w:cs="Arial"/>
          <w:color w:val="000000"/>
          <w:kern w:val="0"/>
          <w:lang w:eastAsia="en-GB"/>
          <w14:ligatures w14:val="none"/>
        </w:rPr>
        <w:t>ê</w:t>
      </w:r>
      <w:r w:rsidRPr="00E51332">
        <w:rPr>
          <w:rFonts w:eastAsia="Times New Roman" w:cs="Arial"/>
          <w:color w:val="000000"/>
          <w:kern w:val="0"/>
          <w:lang w:eastAsia="en-GB"/>
          <w14:ligatures w14:val="none"/>
        </w:rPr>
        <w:t>nc</w:t>
      </w:r>
      <w:r w:rsidR="00414708">
        <w:rPr>
          <w:rFonts w:eastAsia="Times New Roman" w:cs="Arial"/>
          <w:color w:val="000000"/>
          <w:kern w:val="0"/>
          <w:lang w:eastAsia="en-GB"/>
          <w14:ligatures w14:val="none"/>
        </w:rPr>
        <w:t>ias</w:t>
      </w:r>
      <w:r w:rsidR="00D93E75" w:rsidRPr="00E51332">
        <w:rPr>
          <w:rFonts w:eastAsia="Times New Roman" w:cs="Arial"/>
          <w:color w:val="000000"/>
          <w:kern w:val="0"/>
          <w:lang w:eastAsia="en-GB"/>
          <w14:ligatures w14:val="none"/>
        </w:rPr>
        <w:t>:</w:t>
      </w:r>
    </w:p>
    <w:p w14:paraId="6F7060CD" w14:textId="57392326" w:rsidR="00D93E75" w:rsidRPr="00E51332" w:rsidRDefault="00D93E75" w:rsidP="00E51332">
      <w:pPr>
        <w:pStyle w:val="PargrafodaLista"/>
        <w:numPr>
          <w:ilvl w:val="0"/>
          <w:numId w:val="4"/>
        </w:numPr>
        <w:spacing w:after="0" w:line="240" w:lineRule="auto"/>
        <w:rPr>
          <w:rFonts w:eastAsia="Times New Roman" w:cs="Arial"/>
          <w:color w:val="000000"/>
          <w:kern w:val="0"/>
          <w:lang w:eastAsia="en-GB"/>
          <w14:ligatures w14:val="none"/>
        </w:rPr>
      </w:pPr>
      <w:r w:rsidRPr="000571CC">
        <w:rPr>
          <w:rFonts w:eastAsia="Times New Roman" w:cs="Arial"/>
          <w:color w:val="000000"/>
          <w:kern w:val="0"/>
          <w:lang w:val="fr-FR" w:eastAsia="en-GB"/>
          <w14:ligatures w14:val="none"/>
        </w:rPr>
        <w:t>Bellégo, Marine. Enraciner l’empire</w:t>
      </w:r>
      <w:r w:rsidRPr="000571CC">
        <w:rPr>
          <w:rFonts w:ascii="Arial" w:eastAsia="Times New Roman" w:hAnsi="Arial" w:cs="Arial"/>
          <w:color w:val="000000"/>
          <w:kern w:val="0"/>
          <w:lang w:val="fr-FR" w:eastAsia="en-GB"/>
          <w14:ligatures w14:val="none"/>
        </w:rPr>
        <w:t> </w:t>
      </w:r>
      <w:r w:rsidRPr="000571CC">
        <w:rPr>
          <w:rFonts w:eastAsia="Times New Roman" w:cs="Arial"/>
          <w:color w:val="000000"/>
          <w:kern w:val="0"/>
          <w:lang w:val="fr-FR" w:eastAsia="en-GB"/>
          <w14:ligatures w14:val="none"/>
        </w:rPr>
        <w:t xml:space="preserve">: Une autre histoire du jardin botanique de Calcutta (1860-1910). </w:t>
      </w:r>
      <w:r w:rsidRPr="00E51332">
        <w:rPr>
          <w:rFonts w:eastAsia="Times New Roman" w:cs="Arial"/>
          <w:color w:val="000000"/>
          <w:kern w:val="0"/>
          <w:lang w:eastAsia="en-GB"/>
          <w14:ligatures w14:val="none"/>
        </w:rPr>
        <w:t>Paris, Mus</w:t>
      </w:r>
      <w:r w:rsidRPr="00E51332">
        <w:rPr>
          <w:rFonts w:eastAsia="Times New Roman" w:cs="Baxter Sans Core"/>
          <w:color w:val="000000"/>
          <w:kern w:val="0"/>
          <w:lang w:eastAsia="en-GB"/>
          <w14:ligatures w14:val="none"/>
        </w:rPr>
        <w:t>é</w:t>
      </w:r>
      <w:r w:rsidRPr="00E51332">
        <w:rPr>
          <w:rFonts w:eastAsia="Times New Roman" w:cs="Arial"/>
          <w:color w:val="000000"/>
          <w:kern w:val="0"/>
          <w:lang w:eastAsia="en-GB"/>
          <w14:ligatures w14:val="none"/>
        </w:rPr>
        <w:t>um national d'histoire naturelle, 2021.</w:t>
      </w:r>
    </w:p>
    <w:p w14:paraId="0E206ED7" w14:textId="46065BBF" w:rsidR="00D93E75" w:rsidRPr="00E51332" w:rsidRDefault="00D93E75" w:rsidP="00E51332">
      <w:pPr>
        <w:pStyle w:val="PargrafodaLista"/>
        <w:numPr>
          <w:ilvl w:val="0"/>
          <w:numId w:val="4"/>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Noltie, Henry J. Flora Indica: Recovering Lost Stories from Kew's Indian Drawings. Kew Publishing, 2025.</w:t>
      </w:r>
    </w:p>
    <w:p w14:paraId="3E6D9509" w14:textId="7CFA7A49" w:rsidR="00D93E75" w:rsidRPr="00E51332" w:rsidRDefault="00D93E75" w:rsidP="00E51332">
      <w:pPr>
        <w:pStyle w:val="PargrafodaLista"/>
        <w:numPr>
          <w:ilvl w:val="0"/>
          <w:numId w:val="4"/>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Park, Daniel, Xiao Feng, Shinobu Akiyama, et al. “The Colonial Legacy of Herbaria.” Nature Human Behaviour 7 (June 2023): 1–10. https://doi.org/10.1038/s41562-023-01616-7.</w:t>
      </w:r>
    </w:p>
    <w:p w14:paraId="219CDEEC" w14:textId="303242CC" w:rsidR="00D93E75" w:rsidRPr="00E51332" w:rsidRDefault="00D93E75" w:rsidP="00E51332">
      <w:pPr>
        <w:pStyle w:val="PargrafodaLista"/>
        <w:numPr>
          <w:ilvl w:val="0"/>
          <w:numId w:val="4"/>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Ray, Rajasri, and Madhupreeta Muralidhar. “Spatio-Temporal Patterns in the History of Colonial Botanical Exploration in India.” Endeavour 47, no. 1 (2023): 100859. https://doi.org/10.1016/j.endeavour.2023.100859.</w:t>
      </w:r>
    </w:p>
    <w:p w14:paraId="77715E23" w14:textId="133964C1" w:rsidR="00D93E75" w:rsidRPr="00E51332" w:rsidRDefault="00D93E75" w:rsidP="00E51332">
      <w:pPr>
        <w:pStyle w:val="PargrafodaLista"/>
        <w:numPr>
          <w:ilvl w:val="0"/>
          <w:numId w:val="4"/>
        </w:numPr>
        <w:spacing w:after="0" w:line="240" w:lineRule="auto"/>
        <w:rPr>
          <w:rFonts w:eastAsia="Times New Roman" w:cs="Arial"/>
          <w:color w:val="000000"/>
          <w:kern w:val="0"/>
          <w:lang w:eastAsia="en-GB"/>
          <w14:ligatures w14:val="none"/>
        </w:rPr>
      </w:pPr>
      <w:r w:rsidRPr="000571CC">
        <w:rPr>
          <w:rFonts w:eastAsia="Times New Roman" w:cs="Arial"/>
          <w:color w:val="000000"/>
          <w:kern w:val="0"/>
          <w:lang w:val="pt-PT" w:eastAsia="en-GB"/>
          <w14:ligatures w14:val="none"/>
        </w:rPr>
        <w:t xml:space="preserve">Siracusa, Pedro C. de, Luiz M. R. Gadelha, and Artur Ziviani. </w:t>
      </w:r>
      <w:r w:rsidRPr="00E51332">
        <w:rPr>
          <w:rFonts w:eastAsia="Times New Roman" w:cs="Arial"/>
          <w:color w:val="000000"/>
          <w:kern w:val="0"/>
          <w:lang w:eastAsia="en-GB"/>
          <w14:ligatures w14:val="none"/>
        </w:rPr>
        <w:t>“New Perspectives on Analysing Data from Biological Collections Based on Social Network Analytics.” Scientific Reports 10, no. 1 (2020): 1. https://doi.org/10.1038/s41598-020-60134-y.</w:t>
      </w:r>
    </w:p>
    <w:p w14:paraId="5087698D" w14:textId="53354A04" w:rsidR="00D93E75" w:rsidRPr="00E51332" w:rsidRDefault="00D93E75" w:rsidP="00E51332">
      <w:pPr>
        <w:pStyle w:val="PargrafodaLista"/>
        <w:numPr>
          <w:ilvl w:val="0"/>
          <w:numId w:val="4"/>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Thomas, Adrian P. “The Establishment of Calcutta Botanic Garden: Plant Transfer, Science and the East India Company, 1786-1806.” Journal of the Royal Asiatic Society 16, no. 2 (2006): 165–77.</w:t>
      </w:r>
    </w:p>
    <w:p w14:paraId="2423F9F4" w14:textId="77777777" w:rsidR="00D93E75" w:rsidRPr="00E51332" w:rsidRDefault="00D93E75" w:rsidP="00E51332">
      <w:pPr>
        <w:spacing w:after="0" w:line="240" w:lineRule="auto"/>
        <w:rPr>
          <w:rFonts w:eastAsia="Times New Roman" w:cs="Arial"/>
          <w:color w:val="000000"/>
          <w:kern w:val="0"/>
          <w:lang w:eastAsia="en-GB"/>
          <w14:ligatures w14:val="none"/>
        </w:rPr>
      </w:pPr>
    </w:p>
    <w:p w14:paraId="6E8E071B" w14:textId="4CD0E0FC" w:rsidR="00D93E75" w:rsidRPr="00F85D71" w:rsidRDefault="00D93E75" w:rsidP="00E51332">
      <w:pPr>
        <w:spacing w:after="0" w:line="240" w:lineRule="auto"/>
        <w:rPr>
          <w:rFonts w:eastAsia="Times New Roman" w:cs="Arial"/>
          <w:color w:val="000000"/>
          <w:kern w:val="0"/>
          <w:lang w:val="pt-PT" w:eastAsia="en-GB"/>
          <w14:ligatures w14:val="none"/>
        </w:rPr>
      </w:pPr>
      <w:r w:rsidRPr="00F85D71">
        <w:rPr>
          <w:rFonts w:eastAsia="Times New Roman" w:cs="Arial"/>
          <w:b/>
          <w:bCs/>
          <w:color w:val="000000"/>
          <w:kern w:val="0"/>
          <w:lang w:val="pt-PT" w:eastAsia="en-GB"/>
          <w14:ligatures w14:val="none"/>
        </w:rPr>
        <w:lastRenderedPageBreak/>
        <w:t>John Schaefer</w:t>
      </w:r>
      <w:r w:rsidRPr="00F85D71">
        <w:rPr>
          <w:rFonts w:eastAsia="Times New Roman" w:cs="Arial"/>
          <w:color w:val="000000"/>
          <w:kern w:val="0"/>
          <w:lang w:val="pt-PT" w:eastAsia="en-GB"/>
          <w14:ligatures w14:val="none"/>
        </w:rPr>
        <w:t xml:space="preserve"> </w:t>
      </w:r>
      <w:r w:rsidR="00F85D71" w:rsidRPr="00F85D71">
        <w:rPr>
          <w:rFonts w:eastAsia="Times New Roman" w:cs="Arial"/>
          <w:color w:val="000000"/>
          <w:kern w:val="0"/>
          <w:lang w:val="pt-PT" w:eastAsia="en-GB"/>
          <w14:ligatures w14:val="none"/>
        </w:rPr>
        <w:t xml:space="preserve">é </w:t>
      </w:r>
      <w:r w:rsidR="00F85D71">
        <w:rPr>
          <w:rFonts w:eastAsia="Times New Roman" w:cs="Arial"/>
          <w:color w:val="000000"/>
          <w:kern w:val="0"/>
          <w:lang w:val="pt-PT" w:eastAsia="en-GB"/>
          <w14:ligatures w14:val="none"/>
        </w:rPr>
        <w:t>aluno de D</w:t>
      </w:r>
      <w:r w:rsidR="00F85D71" w:rsidRPr="00F85D71">
        <w:rPr>
          <w:rFonts w:eastAsia="Times New Roman" w:cs="Arial"/>
          <w:color w:val="000000"/>
          <w:kern w:val="0"/>
          <w:lang w:val="pt-PT" w:eastAsia="en-GB"/>
          <w14:ligatures w14:val="none"/>
        </w:rPr>
        <w:t>outora</w:t>
      </w:r>
      <w:r w:rsidR="00F85D71">
        <w:rPr>
          <w:rFonts w:eastAsia="Times New Roman" w:cs="Arial"/>
          <w:color w:val="000000"/>
          <w:kern w:val="0"/>
          <w:lang w:val="pt-PT" w:eastAsia="en-GB"/>
          <w14:ligatures w14:val="none"/>
        </w:rPr>
        <w:t>me</w:t>
      </w:r>
      <w:r w:rsidR="00F85D71" w:rsidRPr="00F85D71">
        <w:rPr>
          <w:rFonts w:eastAsia="Times New Roman" w:cs="Arial"/>
          <w:color w:val="000000"/>
          <w:kern w:val="0"/>
          <w:lang w:val="pt-PT" w:eastAsia="en-GB"/>
          <w14:ligatures w14:val="none"/>
        </w:rPr>
        <w:t>n</w:t>
      </w:r>
      <w:r w:rsidR="00F85D71">
        <w:rPr>
          <w:rFonts w:eastAsia="Times New Roman" w:cs="Arial"/>
          <w:color w:val="000000"/>
          <w:kern w:val="0"/>
          <w:lang w:val="pt-PT" w:eastAsia="en-GB"/>
          <w14:ligatures w14:val="none"/>
        </w:rPr>
        <w:t>t</w:t>
      </w:r>
      <w:r w:rsidR="00F85D71" w:rsidRPr="00F85D71">
        <w:rPr>
          <w:rFonts w:eastAsia="Times New Roman" w:cs="Arial"/>
          <w:color w:val="000000"/>
          <w:kern w:val="0"/>
          <w:lang w:val="pt-PT" w:eastAsia="en-GB"/>
          <w14:ligatures w14:val="none"/>
        </w:rPr>
        <w:t>o em História e Filosofia da Ciência na Universidade de Cambridge, em colaboração com os Jardins Botânicos Reais de Kew. O seu projeto de doutoramento analisa as redes sociais dos colecionadores de plantas ao longo do século XIX, utilizando dados do Herbário de Kew para compreender melhor a dinâmica global do intercâmbio de plantas e de conhecimento no Império Britânico. Esta investigação recorre a abordagens quantitativas da ciência das redes para explorar a relação entre a leitura distanciada e a leitura atenta de arquivos científicos ativos.</w:t>
      </w:r>
      <w:r w:rsidR="00F85D71">
        <w:rPr>
          <w:rFonts w:eastAsia="Times New Roman" w:cs="Arial"/>
          <w:color w:val="000000"/>
          <w:kern w:val="0"/>
          <w:lang w:val="pt-PT" w:eastAsia="en-GB"/>
          <w14:ligatures w14:val="none"/>
        </w:rPr>
        <w:t xml:space="preserve"> </w:t>
      </w:r>
      <w:r w:rsidR="00F85D71" w:rsidRPr="00F85D71">
        <w:rPr>
          <w:rFonts w:eastAsia="Times New Roman" w:cs="Arial"/>
          <w:color w:val="000000"/>
          <w:kern w:val="0"/>
          <w:lang w:val="pt-PT" w:eastAsia="en-GB"/>
          <w14:ligatures w14:val="none"/>
        </w:rPr>
        <w:t>Como bolseiro Fulbright dos EUA em 2024, John investigou estes temas no contexto da Australásia na Western Sydney University. É licenciado em História e Ciências pela Universidade de Harvard e possui um mestrado em Humanidades Digitais pela Universidade de Cambridge. A sua investigação anterior analisou a utilização de modelos de reconhecimento de texto manuscrito (HTR) em projetos de transcrição no Kew Gardens e no Museu de História Natural, em Londres. É apaixonado pela aplicação interdisciplinar de plantas como ferramentas de ensino em instituições de património cultural, bem como pelo aumento do envolvimento do público com coleções de arquivo através das humanidades digitais.</w:t>
      </w:r>
    </w:p>
    <w:p w14:paraId="2332A766" w14:textId="77777777" w:rsidR="00F85D71" w:rsidRPr="00FD6EB9" w:rsidRDefault="00F85D71" w:rsidP="00E51332">
      <w:pPr>
        <w:spacing w:after="0" w:line="240" w:lineRule="auto"/>
        <w:rPr>
          <w:rFonts w:eastAsia="Times New Roman" w:cs="Times New Roman"/>
          <w:b/>
          <w:bCs/>
          <w:i/>
          <w:iCs/>
          <w:color w:val="000000"/>
          <w:kern w:val="0"/>
          <w:lang w:val="pt-PT" w:eastAsia="en-GB"/>
          <w14:ligatures w14:val="none"/>
        </w:rPr>
      </w:pPr>
    </w:p>
    <w:p w14:paraId="475742E3" w14:textId="77777777" w:rsidR="00172CD4" w:rsidRPr="00172CD4" w:rsidRDefault="00172CD4" w:rsidP="00E51332">
      <w:pPr>
        <w:spacing w:after="0" w:line="240" w:lineRule="auto"/>
        <w:rPr>
          <w:rFonts w:eastAsia="Times New Roman" w:cs="Arial"/>
          <w:b/>
          <w:bCs/>
          <w:color w:val="000000"/>
          <w:kern w:val="0"/>
          <w:lang w:val="pt-PT" w:eastAsia="en-GB"/>
          <w14:ligatures w14:val="none"/>
        </w:rPr>
      </w:pPr>
      <w:r w:rsidRPr="00172CD4">
        <w:rPr>
          <w:rFonts w:eastAsia="Times New Roman" w:cs="Arial"/>
          <w:b/>
          <w:bCs/>
          <w:color w:val="000000"/>
          <w:kern w:val="0"/>
          <w:lang w:val="pt-PT" w:eastAsia="en-GB"/>
          <w14:ligatures w14:val="none"/>
        </w:rPr>
        <w:t>Coleções de primatas angolanos enviadas para a Alemanha e alvo de controvérsia: um estudo de caso sobre o aperfeiçoamento dos metadados de proveniência para coleções e bases de dados zoológicas</w:t>
      </w:r>
    </w:p>
    <w:p w14:paraId="22B3A77C" w14:textId="326415CA" w:rsidR="001843B9" w:rsidRPr="00172CD4" w:rsidRDefault="00172CD4" w:rsidP="00E51332">
      <w:pPr>
        <w:spacing w:after="0" w:line="240" w:lineRule="auto"/>
        <w:rPr>
          <w:rFonts w:eastAsia="Times New Roman" w:cs="Arial"/>
          <w:i/>
          <w:iCs/>
          <w:color w:val="000000"/>
          <w:kern w:val="0"/>
          <w:lang w:val="pt-PT" w:eastAsia="en-GB"/>
          <w14:ligatures w14:val="none"/>
        </w:rPr>
      </w:pPr>
      <w:r w:rsidRPr="00172CD4">
        <w:rPr>
          <w:rFonts w:eastAsia="Times New Roman" w:cs="Arial"/>
          <w:i/>
          <w:iCs/>
          <w:color w:val="000000"/>
          <w:kern w:val="0"/>
          <w:lang w:val="pt-PT" w:eastAsia="en-GB"/>
          <w14:ligatures w14:val="none"/>
        </w:rPr>
        <w:t>Catarina Madruga, Investigadora da Technische Universität Berlin, e Catarina Santos, Doutoranda da FCT-NOVA, Lisboa</w:t>
      </w:r>
    </w:p>
    <w:p w14:paraId="7D9D7154" w14:textId="77777777" w:rsidR="00172CD4" w:rsidRPr="00172CD4" w:rsidRDefault="00172CD4" w:rsidP="00E51332">
      <w:pPr>
        <w:spacing w:after="0" w:line="240" w:lineRule="auto"/>
        <w:rPr>
          <w:rFonts w:eastAsia="Times New Roman" w:cs="Arial"/>
          <w:color w:val="000000"/>
          <w:kern w:val="0"/>
          <w:lang w:val="pt-PT" w:eastAsia="en-GB"/>
          <w14:ligatures w14:val="none"/>
        </w:rPr>
      </w:pPr>
    </w:p>
    <w:p w14:paraId="7D116FB8" w14:textId="77777777" w:rsidR="00172CD4" w:rsidRDefault="00172CD4" w:rsidP="00E51332">
      <w:pPr>
        <w:spacing w:after="0" w:line="240" w:lineRule="auto"/>
        <w:rPr>
          <w:rFonts w:eastAsia="Times New Roman" w:cs="Arial"/>
          <w:color w:val="000000"/>
          <w:kern w:val="0"/>
          <w:lang w:val="pt-PT" w:eastAsia="en-GB"/>
          <w14:ligatures w14:val="none"/>
        </w:rPr>
      </w:pPr>
      <w:r w:rsidRPr="00172CD4">
        <w:rPr>
          <w:rFonts w:eastAsia="Times New Roman" w:cs="Arial"/>
          <w:color w:val="000000"/>
          <w:kern w:val="0"/>
          <w:lang w:val="pt-PT" w:eastAsia="en-GB"/>
          <w14:ligatures w14:val="none"/>
        </w:rPr>
        <w:t>Os depósitos dos museus de história natural, as suas bibliotecas e arquivos associados fazem parte de um complexo de «regimes de memória» (1) que abrangem a investigação passada, presente e futura. Os debates sobre a proveniência colonial destacam as desigualdades entre a autoridade das instituições do Norte Global e do Sul Global, bem como o enquadramento natural e cultural dos locais, paisagens e territórios que foram (e são) a fonte de uma percentagem esmagadora das coleções dos museus (2, 3). Ao examinar criticamente a constituição das coleções nacionais e ao considerar as biografias de espécimes individuais, a par de outros atores negligenciados, os museus de história natural podem lidar «honestamente» com o seu legado colonial (4) e reavaliar o seu papel histórico face às atuais crises ambientais (5).</w:t>
      </w:r>
    </w:p>
    <w:p w14:paraId="19F5EA6F" w14:textId="411E9D2E" w:rsidR="00704844" w:rsidRDefault="004A756F" w:rsidP="00E51332">
      <w:pPr>
        <w:spacing w:after="0" w:line="240" w:lineRule="auto"/>
        <w:rPr>
          <w:rFonts w:eastAsia="Times New Roman" w:cs="Arial"/>
          <w:color w:val="000000"/>
          <w:kern w:val="0"/>
          <w:lang w:val="pt-PT" w:eastAsia="en-GB"/>
          <w14:ligatures w14:val="none"/>
        </w:rPr>
      </w:pPr>
      <w:r w:rsidRPr="004A756F">
        <w:rPr>
          <w:rFonts w:eastAsia="Times New Roman" w:cs="Arial"/>
          <w:color w:val="000000"/>
          <w:kern w:val="0"/>
          <w:lang w:val="pt-PT" w:eastAsia="en-GB"/>
          <w14:ligatures w14:val="none"/>
        </w:rPr>
        <w:t>Nest</w:t>
      </w:r>
      <w:r w:rsidR="00E752CF">
        <w:rPr>
          <w:rFonts w:eastAsia="Times New Roman" w:cs="Arial"/>
          <w:color w:val="000000"/>
          <w:kern w:val="0"/>
          <w:lang w:val="pt-PT" w:eastAsia="en-GB"/>
          <w14:ligatures w14:val="none"/>
        </w:rPr>
        <w:t xml:space="preserve">a </w:t>
      </w:r>
      <w:r w:rsidRPr="004A756F">
        <w:rPr>
          <w:rFonts w:eastAsia="Times New Roman" w:cs="Arial"/>
          <w:color w:val="000000"/>
          <w:kern w:val="0"/>
          <w:lang w:val="pt-PT" w:eastAsia="en-GB"/>
          <w14:ligatures w14:val="none"/>
        </w:rPr>
        <w:t>a</w:t>
      </w:r>
      <w:r w:rsidR="00E752CF">
        <w:rPr>
          <w:rFonts w:eastAsia="Times New Roman" w:cs="Arial"/>
          <w:color w:val="000000"/>
          <w:kern w:val="0"/>
          <w:lang w:val="pt-PT" w:eastAsia="en-GB"/>
          <w14:ligatures w14:val="none"/>
        </w:rPr>
        <w:t>p</w:t>
      </w:r>
      <w:r w:rsidRPr="004A756F">
        <w:rPr>
          <w:rFonts w:eastAsia="Times New Roman" w:cs="Arial"/>
          <w:color w:val="000000"/>
          <w:kern w:val="0"/>
          <w:lang w:val="pt-PT" w:eastAsia="en-GB"/>
          <w14:ligatures w14:val="none"/>
        </w:rPr>
        <w:t>r</w:t>
      </w:r>
      <w:r w:rsidR="00E752CF">
        <w:rPr>
          <w:rFonts w:eastAsia="Times New Roman" w:cs="Arial"/>
          <w:color w:val="000000"/>
          <w:kern w:val="0"/>
          <w:lang w:val="pt-PT" w:eastAsia="en-GB"/>
          <w14:ligatures w14:val="none"/>
        </w:rPr>
        <w:t>esentaçã</w:t>
      </w:r>
      <w:r w:rsidRPr="004A756F">
        <w:rPr>
          <w:rFonts w:eastAsia="Times New Roman" w:cs="Arial"/>
          <w:color w:val="000000"/>
          <w:kern w:val="0"/>
          <w:lang w:val="pt-PT" w:eastAsia="en-GB"/>
          <w14:ligatures w14:val="none"/>
        </w:rPr>
        <w:t>o, discutimos as histórias políticas e científicas interligadas das coletas realizadas nas regiões angolanas e a forma como estas estão presentes ou, mais frequentemente, ausentes dos registos e bases de dados de museus e arquivos em Portugal e na Alemanha. Centramo-nos em dois contextos históricos distintos de apropriação e economias de troca, correspondentes aos períodos em que naturalistas alemães e fornecedores de coleções de história natural estiveram ativos em Angola: a década de 1910 e a década de 1950. Mostramos como as histórias de caça e sobrevivência se entrelaçam com primatas angolanos individuais enviados de Benguela para Berlim em 1912, e como a competição interimperial entre Portugal e a Alemanha esteve em jogo na organização de expedições científicas na década de 1950.</w:t>
      </w:r>
      <w:r>
        <w:rPr>
          <w:rFonts w:eastAsia="Times New Roman" w:cs="Arial"/>
          <w:color w:val="000000"/>
          <w:kern w:val="0"/>
          <w:lang w:val="pt-PT" w:eastAsia="en-GB"/>
          <w14:ligatures w14:val="none"/>
        </w:rPr>
        <w:t xml:space="preserve"> </w:t>
      </w:r>
      <w:r w:rsidRPr="004A756F">
        <w:rPr>
          <w:rFonts w:eastAsia="Times New Roman" w:cs="Arial"/>
          <w:color w:val="000000"/>
          <w:kern w:val="0"/>
          <w:lang w:val="pt-PT" w:eastAsia="en-GB"/>
          <w14:ligatures w14:val="none"/>
        </w:rPr>
        <w:t xml:space="preserve">As especificidades e continuidades do caso da fauna angolana enviada para instituições alemãs são extraídas de correspondência e fotografias de arquivo, publicações e inventários. Apresentamos exemplos de como os modelos de relações entre entidades podem destacar contextos interligados e histórias interligadas das </w:t>
      </w:r>
      <w:r w:rsidRPr="004A756F">
        <w:rPr>
          <w:rFonts w:eastAsia="Times New Roman" w:cs="Arial"/>
          <w:color w:val="000000"/>
          <w:kern w:val="0"/>
          <w:lang w:val="pt-PT" w:eastAsia="en-GB"/>
          <w14:ligatures w14:val="none"/>
        </w:rPr>
        <w:lastRenderedPageBreak/>
        <w:t>coleções de história natural, e refletimos sobre discussões metodológicas acerca da melhor forma de interpretar os registos de biodiversidade através de uma identificação histórica e arquivística precisa, promovendo o acesso multilingue e interdisciplinar e a sustentabilidade dos dados digitais (6, 7).</w:t>
      </w:r>
    </w:p>
    <w:p w14:paraId="6D818CA5" w14:textId="77777777" w:rsidR="004A756F" w:rsidRPr="004A756F" w:rsidRDefault="004A756F" w:rsidP="00E51332">
      <w:pPr>
        <w:spacing w:after="0" w:line="240" w:lineRule="auto"/>
        <w:rPr>
          <w:rFonts w:eastAsia="Times New Roman" w:cs="Arial"/>
          <w:color w:val="000000"/>
          <w:kern w:val="0"/>
          <w:lang w:val="pt-PT" w:eastAsia="en-GB"/>
          <w14:ligatures w14:val="none"/>
        </w:rPr>
      </w:pPr>
    </w:p>
    <w:p w14:paraId="15E9D0E6" w14:textId="25426CF8" w:rsidR="00D93E75" w:rsidRPr="00E51332" w:rsidRDefault="00D93E75"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Refer</w:t>
      </w:r>
      <w:r w:rsidR="004A756F">
        <w:rPr>
          <w:rFonts w:eastAsia="Times New Roman" w:cs="Arial"/>
          <w:color w:val="000000"/>
          <w:kern w:val="0"/>
          <w:lang w:eastAsia="en-GB"/>
          <w14:ligatures w14:val="none"/>
        </w:rPr>
        <w:t>ê</w:t>
      </w:r>
      <w:r w:rsidRPr="00E51332">
        <w:rPr>
          <w:rFonts w:eastAsia="Times New Roman" w:cs="Arial"/>
          <w:color w:val="000000"/>
          <w:kern w:val="0"/>
          <w:lang w:eastAsia="en-GB"/>
          <w14:ligatures w14:val="none"/>
        </w:rPr>
        <w:t>nc</w:t>
      </w:r>
      <w:r w:rsidR="004A756F">
        <w:rPr>
          <w:rFonts w:eastAsia="Times New Roman" w:cs="Arial"/>
          <w:color w:val="000000"/>
          <w:kern w:val="0"/>
          <w:lang w:eastAsia="en-GB"/>
          <w14:ligatures w14:val="none"/>
        </w:rPr>
        <w:t>ia</w:t>
      </w:r>
      <w:r w:rsidRPr="00E51332">
        <w:rPr>
          <w:rFonts w:eastAsia="Times New Roman" w:cs="Arial"/>
          <w:color w:val="000000"/>
          <w:kern w:val="0"/>
          <w:lang w:eastAsia="en-GB"/>
          <w14:ligatures w14:val="none"/>
        </w:rPr>
        <w:t>s:</w:t>
      </w:r>
    </w:p>
    <w:p w14:paraId="23A3D481" w14:textId="7AC8EDAC" w:rsidR="00D93E75" w:rsidRPr="00E51332" w:rsidRDefault="00D93E75" w:rsidP="00E51332">
      <w:pPr>
        <w:pStyle w:val="PargrafodaLista"/>
        <w:numPr>
          <w:ilvl w:val="0"/>
          <w:numId w:val="5"/>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Bowker, Geoffrey C. 2005. Memory Practices in the Sciences. MIT Press.</w:t>
      </w:r>
    </w:p>
    <w:p w14:paraId="543FDE30" w14:textId="0952C9D0" w:rsidR="00D93E75" w:rsidRPr="00E51332" w:rsidRDefault="00D93E75" w:rsidP="00E51332">
      <w:pPr>
        <w:pStyle w:val="PargrafodaLista"/>
        <w:numPr>
          <w:ilvl w:val="0"/>
          <w:numId w:val="5"/>
        </w:numPr>
        <w:spacing w:after="0" w:line="240" w:lineRule="auto"/>
        <w:rPr>
          <w:rFonts w:eastAsia="Times New Roman" w:cs="Arial"/>
          <w:color w:val="000000"/>
          <w:kern w:val="0"/>
          <w:lang w:eastAsia="en-GB"/>
          <w14:ligatures w14:val="none"/>
        </w:rPr>
      </w:pPr>
      <w:r w:rsidRPr="000571CC">
        <w:rPr>
          <w:rFonts w:eastAsia="Times New Roman" w:cs="Arial"/>
          <w:color w:val="000000"/>
          <w:kern w:val="0"/>
          <w:lang w:val="pt-PT" w:eastAsia="en-GB"/>
          <w14:ligatures w14:val="none"/>
        </w:rPr>
        <w:t xml:space="preserve">Das, Subhadra, and Miranda Lowe. 2018. </w:t>
      </w:r>
      <w:r w:rsidRPr="00E51332">
        <w:rPr>
          <w:rFonts w:eastAsia="Times New Roman" w:cs="Arial"/>
          <w:color w:val="000000"/>
          <w:kern w:val="0"/>
          <w:lang w:eastAsia="en-GB"/>
          <w14:ligatures w14:val="none"/>
        </w:rPr>
        <w:t>“Nature Read in Black and White: Decolonial Approaches to Interpreting Natural History Collections.” Journal of Natural Science Collections 6: 4–14.</w:t>
      </w:r>
    </w:p>
    <w:p w14:paraId="5AE738A2" w14:textId="4814DA72" w:rsidR="00D93E75" w:rsidRPr="00E51332" w:rsidRDefault="00D93E75" w:rsidP="00E51332">
      <w:pPr>
        <w:pStyle w:val="PargrafodaLista"/>
        <w:numPr>
          <w:ilvl w:val="0"/>
          <w:numId w:val="5"/>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Dubald, Déborah, and Catarina Madruga. 2022. “Introduction: Situated Nature: Field Collecting and Local Knowledge in the Nineteenth Century.” Journal for the History of Knowledge 3 (1). https://doi.org/10.55283/jhk.11379.</w:t>
      </w:r>
    </w:p>
    <w:p w14:paraId="5B03F965" w14:textId="630D35DB" w:rsidR="00D93E75" w:rsidRPr="00E51332" w:rsidRDefault="00D93E75" w:rsidP="00E51332">
      <w:pPr>
        <w:pStyle w:val="PargrafodaLista"/>
        <w:numPr>
          <w:ilvl w:val="0"/>
          <w:numId w:val="5"/>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Ashby, Jack, and Rebecca Machin. 2021. «Legacies of Colonial Violence in Natural History Collections», Journal of Natural Science Collections 8 (2021). http://www.natsca.org/article/2631.</w:t>
      </w:r>
    </w:p>
    <w:p w14:paraId="4B6D14A0" w14:textId="0CD808B9" w:rsidR="00D93E75" w:rsidRPr="00E51332" w:rsidRDefault="00D93E75" w:rsidP="00E51332">
      <w:pPr>
        <w:pStyle w:val="PargrafodaLista"/>
        <w:numPr>
          <w:ilvl w:val="0"/>
          <w:numId w:val="5"/>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Bertens, Laura and Ann Marie Wilson. 2022. «Wonder, Empire, Science: The Quagga and Other Extinctions on Display at Naturalis», Museum &amp; Society 20 (1). https://doi.org/10.29311/mas.v20i1.3795.</w:t>
      </w:r>
    </w:p>
    <w:p w14:paraId="1AB1F763" w14:textId="56D365D7" w:rsidR="00D93E75" w:rsidRPr="00E51332" w:rsidRDefault="00D93E75" w:rsidP="00E51332">
      <w:pPr>
        <w:pStyle w:val="PargrafodaLista"/>
        <w:numPr>
          <w:ilvl w:val="0"/>
          <w:numId w:val="5"/>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Madruga, Catarina. 2024. “Cameroon in Berlin.” Texts by Catarina Madruga and Paul Taku Bisong. Museum für Naturkunde Berlin. https://doi.org/10.7479/pqjc-d312.</w:t>
      </w:r>
    </w:p>
    <w:p w14:paraId="7BF216DC" w14:textId="2E4AB3DD" w:rsidR="00D93E75" w:rsidRPr="000571CC" w:rsidRDefault="00D93E75" w:rsidP="00E51332">
      <w:pPr>
        <w:pStyle w:val="PargrafodaLista"/>
        <w:numPr>
          <w:ilvl w:val="0"/>
          <w:numId w:val="5"/>
        </w:numPr>
        <w:spacing w:after="0" w:line="240" w:lineRule="auto"/>
        <w:rPr>
          <w:rFonts w:eastAsia="Times New Roman" w:cs="Arial"/>
          <w:color w:val="000000"/>
          <w:kern w:val="0"/>
          <w:lang w:val="pt-PT" w:eastAsia="en-GB"/>
          <w14:ligatures w14:val="none"/>
        </w:rPr>
      </w:pPr>
      <w:r w:rsidRPr="000571CC">
        <w:rPr>
          <w:rFonts w:eastAsia="Times New Roman" w:cs="Arial"/>
          <w:color w:val="000000"/>
          <w:kern w:val="0"/>
          <w:lang w:val="pt-PT" w:eastAsia="en-GB"/>
          <w14:ligatures w14:val="none"/>
        </w:rPr>
        <w:t xml:space="preserve">CIDOC-CRM. https://cidoc-crm.org/sites/default/files/cidoc_crm_version_7.1.3.pdf. </w:t>
      </w:r>
    </w:p>
    <w:p w14:paraId="228E226E" w14:textId="77777777" w:rsidR="00D93E75" w:rsidRPr="000571CC" w:rsidRDefault="00D93E75" w:rsidP="00E51332">
      <w:pPr>
        <w:spacing w:after="0" w:line="240" w:lineRule="auto"/>
        <w:rPr>
          <w:rFonts w:eastAsia="Times New Roman" w:cs="Arial"/>
          <w:color w:val="000000"/>
          <w:kern w:val="0"/>
          <w:lang w:val="pt-PT" w:eastAsia="en-GB"/>
          <w14:ligatures w14:val="none"/>
        </w:rPr>
      </w:pPr>
    </w:p>
    <w:p w14:paraId="58D84681" w14:textId="533E4CF9" w:rsidR="00D93E75" w:rsidRPr="006A6B29" w:rsidRDefault="00D93E75" w:rsidP="00E51332">
      <w:pPr>
        <w:spacing w:after="0" w:line="240" w:lineRule="auto"/>
        <w:rPr>
          <w:rFonts w:eastAsia="Times New Roman" w:cs="Arial"/>
          <w:color w:val="000000"/>
          <w:kern w:val="0"/>
          <w:lang w:val="pt-PT" w:eastAsia="en-GB"/>
          <w14:ligatures w14:val="none"/>
        </w:rPr>
      </w:pPr>
      <w:r w:rsidRPr="00400ED8">
        <w:rPr>
          <w:rFonts w:eastAsia="Times New Roman" w:cs="Arial"/>
          <w:b/>
          <w:bCs/>
          <w:color w:val="000000"/>
          <w:kern w:val="0"/>
          <w:lang w:val="pt-PT" w:eastAsia="en-GB"/>
          <w14:ligatures w14:val="none"/>
        </w:rPr>
        <w:t>Catarina Madruga</w:t>
      </w:r>
      <w:r w:rsidRPr="00400ED8">
        <w:rPr>
          <w:rFonts w:eastAsia="Times New Roman" w:cs="Arial"/>
          <w:color w:val="000000"/>
          <w:kern w:val="0"/>
          <w:lang w:val="pt-PT" w:eastAsia="en-GB"/>
          <w14:ligatures w14:val="none"/>
        </w:rPr>
        <w:t xml:space="preserve"> </w:t>
      </w:r>
      <w:r w:rsidR="00400ED8">
        <w:rPr>
          <w:rFonts w:eastAsia="Times New Roman" w:cs="Arial"/>
          <w:color w:val="000000"/>
          <w:kern w:val="0"/>
          <w:lang w:val="pt-PT" w:eastAsia="en-GB"/>
          <w14:ligatures w14:val="none"/>
        </w:rPr>
        <w:t>t</w:t>
      </w:r>
      <w:r w:rsidR="00400ED8" w:rsidRPr="00400ED8">
        <w:rPr>
          <w:rFonts w:eastAsia="Times New Roman" w:cs="Arial"/>
          <w:color w:val="000000"/>
          <w:kern w:val="0"/>
          <w:lang w:val="pt-PT" w:eastAsia="en-GB"/>
          <w14:ligatures w14:val="none"/>
        </w:rPr>
        <w:t xml:space="preserve">rabalha na história da aquisição e acumulação de coleções de história natural, dos séculos XIX e XX, com ênfase nas interligações entre as histórias do colecionismo colonial e as histórias do ambiente e da biodiversidade. Investigadora convidada no Departamento de História da Ciência da Universidade Técnica de Berlim e no Museum für Naturkunde Berlin, Leibniz-Institut für Evolutions- und Biodiversitätsforschung. Com experiência anterior em educação museológica, conceção de exposições e como curadora de coleções históricas, coeditou com Déborah Dubald o número especial «Situated Nature: Field Collecting and Local Knowledge in the Nineteenth Century», publicado no </w:t>
      </w:r>
      <w:r w:rsidR="00400ED8" w:rsidRPr="00400ED8">
        <w:rPr>
          <w:rFonts w:eastAsia="Times New Roman" w:cs="Arial"/>
          <w:i/>
          <w:iCs/>
          <w:color w:val="000000"/>
          <w:kern w:val="0"/>
          <w:lang w:val="pt-PT" w:eastAsia="en-GB"/>
          <w14:ligatures w14:val="none"/>
        </w:rPr>
        <w:t>Journal for the History of Knowledge</w:t>
      </w:r>
      <w:r w:rsidR="00400ED8" w:rsidRPr="00400ED8">
        <w:rPr>
          <w:rFonts w:eastAsia="Times New Roman" w:cs="Arial"/>
          <w:color w:val="000000"/>
          <w:kern w:val="0"/>
          <w:lang w:val="pt-PT" w:eastAsia="en-GB"/>
          <w14:ligatures w14:val="none"/>
        </w:rPr>
        <w:t xml:space="preserve"> (2022). </w:t>
      </w:r>
      <w:r w:rsidR="00400ED8" w:rsidRPr="006A6B29">
        <w:rPr>
          <w:rFonts w:eastAsia="Times New Roman" w:cs="Arial"/>
          <w:color w:val="000000"/>
          <w:kern w:val="0"/>
          <w:lang w:val="pt-PT" w:eastAsia="en-GB"/>
          <w14:ligatures w14:val="none"/>
        </w:rPr>
        <w:t>Cofundadora do coletivo «Collection Ecologies».</w:t>
      </w:r>
    </w:p>
    <w:p w14:paraId="568A16A9" w14:textId="77777777" w:rsidR="00704844" w:rsidRPr="006A6B29" w:rsidRDefault="00704844" w:rsidP="00E51332">
      <w:pPr>
        <w:spacing w:after="0" w:line="240" w:lineRule="auto"/>
        <w:rPr>
          <w:rFonts w:eastAsia="Times New Roman" w:cs="Arial"/>
          <w:color w:val="000000"/>
          <w:kern w:val="0"/>
          <w:lang w:val="pt-PT" w:eastAsia="en-GB"/>
          <w14:ligatures w14:val="none"/>
        </w:rPr>
      </w:pPr>
    </w:p>
    <w:p w14:paraId="285FC309" w14:textId="23679410" w:rsidR="00D714FA" w:rsidRPr="006A6B29" w:rsidRDefault="00D714FA" w:rsidP="00E51332">
      <w:pPr>
        <w:spacing w:after="0" w:line="240" w:lineRule="auto"/>
        <w:rPr>
          <w:rFonts w:eastAsia="Times New Roman" w:cs="Arial"/>
          <w:color w:val="000000"/>
          <w:kern w:val="0"/>
          <w:lang w:val="pt-PT" w:eastAsia="en-GB"/>
          <w14:ligatures w14:val="none"/>
        </w:rPr>
      </w:pPr>
      <w:r w:rsidRPr="006A6B29">
        <w:rPr>
          <w:rFonts w:eastAsia="Times New Roman" w:cs="Arial"/>
          <w:b/>
          <w:bCs/>
          <w:color w:val="000000"/>
          <w:kern w:val="0"/>
          <w:lang w:val="pt-PT" w:eastAsia="en-GB"/>
          <w14:ligatures w14:val="none"/>
        </w:rPr>
        <w:t>Catarina Santos</w:t>
      </w:r>
      <w:r w:rsidRPr="006A6B29">
        <w:rPr>
          <w:rFonts w:eastAsia="Times New Roman" w:cs="Arial"/>
          <w:color w:val="000000"/>
          <w:kern w:val="0"/>
          <w:lang w:val="pt-PT" w:eastAsia="en-GB"/>
          <w14:ligatures w14:val="none"/>
        </w:rPr>
        <w:t xml:space="preserve"> </w:t>
      </w:r>
      <w:r w:rsidR="006A6B29" w:rsidRPr="006A6B29">
        <w:rPr>
          <w:rFonts w:eastAsia="Times New Roman" w:cs="Arial"/>
          <w:color w:val="000000"/>
          <w:kern w:val="0"/>
          <w:lang w:val="pt-PT" w:eastAsia="en-GB"/>
          <w14:ligatures w14:val="none"/>
        </w:rPr>
        <w:t xml:space="preserve">é arquivista e </w:t>
      </w:r>
      <w:r w:rsidR="006A6B29">
        <w:rPr>
          <w:rFonts w:eastAsia="Times New Roman" w:cs="Arial"/>
          <w:color w:val="000000"/>
          <w:kern w:val="0"/>
          <w:lang w:val="pt-PT" w:eastAsia="en-GB"/>
          <w14:ligatures w14:val="none"/>
        </w:rPr>
        <w:t xml:space="preserve">aluna de </w:t>
      </w:r>
      <w:r w:rsidR="006A6B29" w:rsidRPr="006A6B29">
        <w:rPr>
          <w:rFonts w:eastAsia="Times New Roman" w:cs="Arial"/>
          <w:color w:val="000000"/>
          <w:kern w:val="0"/>
          <w:lang w:val="pt-PT" w:eastAsia="en-GB"/>
          <w14:ligatures w14:val="none"/>
        </w:rPr>
        <w:t>doutora</w:t>
      </w:r>
      <w:r w:rsidR="006A6B29">
        <w:rPr>
          <w:rFonts w:eastAsia="Times New Roman" w:cs="Arial"/>
          <w:color w:val="000000"/>
          <w:kern w:val="0"/>
          <w:lang w:val="pt-PT" w:eastAsia="en-GB"/>
          <w14:ligatures w14:val="none"/>
        </w:rPr>
        <w:t>me</w:t>
      </w:r>
      <w:r w:rsidR="006A6B29" w:rsidRPr="006A6B29">
        <w:rPr>
          <w:rFonts w:eastAsia="Times New Roman" w:cs="Arial"/>
          <w:color w:val="000000"/>
          <w:kern w:val="0"/>
          <w:lang w:val="pt-PT" w:eastAsia="en-GB"/>
          <w14:ligatures w14:val="none"/>
        </w:rPr>
        <w:t>n</w:t>
      </w:r>
      <w:r w:rsidR="006A6B29">
        <w:rPr>
          <w:rFonts w:eastAsia="Times New Roman" w:cs="Arial"/>
          <w:color w:val="000000"/>
          <w:kern w:val="0"/>
          <w:lang w:val="pt-PT" w:eastAsia="en-GB"/>
          <w14:ligatures w14:val="none"/>
        </w:rPr>
        <w:t>to</w:t>
      </w:r>
      <w:r w:rsidR="006A6B29" w:rsidRPr="006A6B29">
        <w:rPr>
          <w:rFonts w:eastAsia="Times New Roman" w:cs="Arial"/>
          <w:color w:val="000000"/>
          <w:kern w:val="0"/>
          <w:lang w:val="pt-PT" w:eastAsia="en-GB"/>
          <w14:ligatures w14:val="none"/>
        </w:rPr>
        <w:t xml:space="preserve"> em História, Filosofia e Património da Ciência e da Tecnologia na Universidade Nova de Lisboa. A sua investigação centra-se no Museu Colonial de Dundo, em Angola (1946-1974), analisando os atores humanos e não humanos, bem como o conhecimento local, através das perspetivas da história da ciência, da história imperial e da história ambiental.</w:t>
      </w:r>
    </w:p>
    <w:p w14:paraId="710C3150" w14:textId="77777777" w:rsidR="00704844" w:rsidRPr="006A6B29" w:rsidRDefault="00704844" w:rsidP="00E51332">
      <w:pPr>
        <w:spacing w:after="0" w:line="240" w:lineRule="auto"/>
        <w:rPr>
          <w:rFonts w:eastAsia="Times New Roman" w:cs="Arial"/>
          <w:color w:val="000000"/>
          <w:kern w:val="0"/>
          <w:lang w:val="pt-PT" w:eastAsia="en-GB"/>
          <w14:ligatures w14:val="none"/>
        </w:rPr>
      </w:pPr>
    </w:p>
    <w:p w14:paraId="7165FBC4" w14:textId="12744606" w:rsidR="006C2257" w:rsidRPr="00B144CC" w:rsidRDefault="009320CE" w:rsidP="00E51332">
      <w:pPr>
        <w:spacing w:after="0" w:line="240" w:lineRule="auto"/>
        <w:rPr>
          <w:b/>
          <w:bCs/>
          <w:lang w:val="pt-PT"/>
        </w:rPr>
      </w:pPr>
      <w:r w:rsidRPr="00B144CC">
        <w:rPr>
          <w:b/>
          <w:bCs/>
          <w:lang w:val="pt-PT"/>
        </w:rPr>
        <w:t>Perspetivas globais sobre os arquivos do setor energético</w:t>
      </w:r>
    </w:p>
    <w:p w14:paraId="063AE1E0" w14:textId="77777777" w:rsidR="009320CE" w:rsidRPr="009320CE" w:rsidRDefault="009320CE" w:rsidP="00E51332">
      <w:pPr>
        <w:spacing w:after="0" w:line="240" w:lineRule="auto"/>
        <w:rPr>
          <w:lang w:val="pt-PT"/>
        </w:rPr>
      </w:pPr>
    </w:p>
    <w:p w14:paraId="2A43EF46" w14:textId="77777777" w:rsidR="009320CE" w:rsidRPr="009320CE" w:rsidRDefault="009320CE" w:rsidP="009320CE">
      <w:pPr>
        <w:spacing w:after="0" w:line="240" w:lineRule="auto"/>
        <w:rPr>
          <w:lang w:val="pt-PT"/>
        </w:rPr>
      </w:pPr>
      <w:r w:rsidRPr="009320CE">
        <w:rPr>
          <w:lang w:val="pt-PT"/>
        </w:rPr>
        <w:t xml:space="preserve">O setor energético é um elemento fundamental da economia mundial, enquanto meio de produção, matéria-prima e meio de subsistência. Por conseguinte, os arquivos e </w:t>
      </w:r>
      <w:r w:rsidRPr="009320CE">
        <w:rPr>
          <w:lang w:val="pt-PT"/>
        </w:rPr>
        <w:lastRenderedPageBreak/>
        <w:t xml:space="preserve">registos do setor energético constituem uma categoria essencial de arquivos e registos na economia mundial. Oferecem um conjunto crucial de provas históricas para compreender o setor energético e a sua importância para a sociedade, bem como para entender de que forma o setor energético molda as relações sociais e, por sua vez, é moldado por elas, tanto a nível global como dentro dos próprios países. </w:t>
      </w:r>
    </w:p>
    <w:p w14:paraId="2520D64D" w14:textId="0B3F2254" w:rsidR="006C2257" w:rsidRDefault="009320CE" w:rsidP="009320CE">
      <w:pPr>
        <w:spacing w:after="0" w:line="240" w:lineRule="auto"/>
        <w:rPr>
          <w:lang w:val="pt-PT"/>
        </w:rPr>
      </w:pPr>
      <w:r w:rsidRPr="009320CE">
        <w:rPr>
          <w:lang w:val="pt-PT"/>
        </w:rPr>
        <w:t>Esta sessão de painel irá delinear a importância dos arquivos e registos do setor energético, bem como um quadro conceptual para a sua reflexão. O seu foco geográfico incidirá sobre aspetos globais, o Reino Unido, a Europa e a China. Abrangerá diferentes ramos do setor energético, incluindo petróleo, gás, carvão, energia eólica, energia hidroelétrica e energia nuclear. Abordará questões relacionadas com o setor público/estatal, arquivos de empresas privadas, arquivos organizacionais, arquivos pessoais e coleções especiais. Abordará tanto a questão dos arquivos históricos no setor como a gestão atual de registos, e terá tanto uma abordagem conceptual geral como um foco em experiências específicas de países ou instituições.</w:t>
      </w:r>
    </w:p>
    <w:p w14:paraId="2409AFDE" w14:textId="77777777" w:rsidR="009320CE" w:rsidRPr="009320CE" w:rsidRDefault="009320CE" w:rsidP="009320CE">
      <w:pPr>
        <w:spacing w:after="0" w:line="240" w:lineRule="auto"/>
        <w:rPr>
          <w:lang w:val="pt-PT"/>
        </w:rPr>
      </w:pPr>
    </w:p>
    <w:p w14:paraId="77CA04A9" w14:textId="75C262D9" w:rsidR="006C2257" w:rsidRPr="00E51332" w:rsidRDefault="006C2257" w:rsidP="00E51332">
      <w:pPr>
        <w:spacing w:after="0" w:line="240" w:lineRule="auto"/>
      </w:pPr>
      <w:r w:rsidRPr="00E51332">
        <w:t>Refer</w:t>
      </w:r>
      <w:r w:rsidR="009320CE">
        <w:t>ê</w:t>
      </w:r>
      <w:r w:rsidRPr="00E51332">
        <w:t>nc</w:t>
      </w:r>
      <w:r w:rsidR="009320CE">
        <w:t>ia</w:t>
      </w:r>
      <w:r w:rsidRPr="00E51332">
        <w:t>s</w:t>
      </w:r>
      <w:r w:rsidR="00B873E2" w:rsidRPr="00E51332">
        <w:t>:</w:t>
      </w:r>
    </w:p>
    <w:p w14:paraId="1C21CC8B" w14:textId="31C3EAA5" w:rsidR="006C2257" w:rsidRPr="00E51332" w:rsidRDefault="006C2257" w:rsidP="00E51332">
      <w:pPr>
        <w:pStyle w:val="PargrafodaLista"/>
        <w:numPr>
          <w:ilvl w:val="0"/>
          <w:numId w:val="6"/>
        </w:numPr>
        <w:spacing w:after="0" w:line="240" w:lineRule="auto"/>
      </w:pPr>
      <w:r w:rsidRPr="00E51332">
        <w:t>Comma 2021: 2 – Archives and Climate Change, International Council on Archives</w:t>
      </w:r>
    </w:p>
    <w:p w14:paraId="58EB40E8" w14:textId="560484AD" w:rsidR="006C2257" w:rsidRPr="00E51332" w:rsidRDefault="006C2257" w:rsidP="00E51332">
      <w:pPr>
        <w:pStyle w:val="PargrafodaLista"/>
        <w:numPr>
          <w:ilvl w:val="0"/>
          <w:numId w:val="6"/>
        </w:numPr>
        <w:spacing w:after="0" w:line="240" w:lineRule="auto"/>
      </w:pPr>
      <w:r w:rsidRPr="00E51332">
        <w:t>ARA Conference 2024: ‘Climate and Crisis: Tackling It Together’ (entire conference)</w:t>
      </w:r>
    </w:p>
    <w:p w14:paraId="6A541850" w14:textId="77777777" w:rsidR="005B1718" w:rsidRPr="00E51332" w:rsidRDefault="005B1718" w:rsidP="00E51332">
      <w:pPr>
        <w:spacing w:after="0" w:line="240" w:lineRule="auto"/>
      </w:pPr>
    </w:p>
    <w:p w14:paraId="1D44E3CA" w14:textId="77777777" w:rsidR="00305E3B" w:rsidRPr="00B144CC" w:rsidRDefault="00305E3B" w:rsidP="00E51332">
      <w:pPr>
        <w:spacing w:after="0" w:line="240" w:lineRule="auto"/>
        <w:rPr>
          <w:rFonts w:eastAsia="Times New Roman" w:cs="Times New Roman"/>
          <w:b/>
          <w:bCs/>
          <w:color w:val="000000"/>
          <w:kern w:val="0"/>
          <w:lang w:val="pt-PT" w:eastAsia="en-GB"/>
          <w14:ligatures w14:val="none"/>
        </w:rPr>
      </w:pPr>
      <w:r w:rsidRPr="00B144CC">
        <w:rPr>
          <w:rFonts w:eastAsia="Times New Roman" w:cs="Times New Roman"/>
          <w:b/>
          <w:bCs/>
          <w:color w:val="000000"/>
          <w:kern w:val="0"/>
          <w:lang w:val="pt-PT" w:eastAsia="en-GB"/>
          <w14:ligatures w14:val="none"/>
        </w:rPr>
        <w:t>Portal Europeu de Arquivos e rede de arquivos energéticos Eogan: criando novas ligações históricas no mundo digital</w:t>
      </w:r>
    </w:p>
    <w:p w14:paraId="6E6AC5DB" w14:textId="1B664818" w:rsidR="000A77E8" w:rsidRPr="00305E3B" w:rsidRDefault="00305E3B" w:rsidP="00E51332">
      <w:pPr>
        <w:spacing w:after="0" w:line="240" w:lineRule="auto"/>
        <w:rPr>
          <w:rFonts w:eastAsia="Times New Roman" w:cs="Times New Roman"/>
          <w:i/>
          <w:iCs/>
          <w:color w:val="000000"/>
          <w:kern w:val="0"/>
          <w:lang w:val="pt-PT" w:eastAsia="en-GB"/>
          <w14:ligatures w14:val="none"/>
        </w:rPr>
      </w:pPr>
      <w:r w:rsidRPr="00305E3B">
        <w:rPr>
          <w:rFonts w:eastAsia="Times New Roman" w:cs="Times New Roman"/>
          <w:i/>
          <w:iCs/>
          <w:color w:val="000000"/>
          <w:kern w:val="0"/>
          <w:lang w:val="pt-PT" w:eastAsia="en-GB"/>
          <w14:ligatures w14:val="none"/>
        </w:rPr>
        <w:t>Marta Musso, do Portal Europeu de Arquivos e da Universidade Sapienza, e Daniel Moreno Medina, investigador independente e artista cognitive</w:t>
      </w:r>
    </w:p>
    <w:p w14:paraId="0FD395F4" w14:textId="77777777" w:rsidR="00305E3B" w:rsidRPr="00305E3B" w:rsidRDefault="00305E3B" w:rsidP="00E51332">
      <w:pPr>
        <w:spacing w:after="0" w:line="240" w:lineRule="auto"/>
        <w:rPr>
          <w:rFonts w:eastAsia="Times New Roman" w:cs="Times New Roman"/>
          <w:color w:val="000000"/>
          <w:kern w:val="0"/>
          <w:lang w:val="pt-PT" w:eastAsia="en-GB"/>
          <w14:ligatures w14:val="none"/>
        </w:rPr>
      </w:pPr>
    </w:p>
    <w:p w14:paraId="4B7C6CA8" w14:textId="2F7B5760" w:rsidR="005C7D4F" w:rsidRPr="007D145E" w:rsidRDefault="007D145E" w:rsidP="00E51332">
      <w:pPr>
        <w:spacing w:after="0" w:line="240" w:lineRule="auto"/>
        <w:rPr>
          <w:lang w:val="pt-PT"/>
        </w:rPr>
      </w:pPr>
      <w:r w:rsidRPr="007D145E">
        <w:rPr>
          <w:lang w:val="pt-PT"/>
        </w:rPr>
        <w:t xml:space="preserve">A apresentação apresenta dois exemplos de como os portais e as redes criam novas formas de interação entre as instituições arquivísticas e os investigadores com a documentação: o </w:t>
      </w:r>
      <w:r w:rsidRPr="001B0801">
        <w:rPr>
          <w:i/>
          <w:iCs/>
          <w:lang w:val="pt-PT"/>
        </w:rPr>
        <w:t>Archives Portal Europe</w:t>
      </w:r>
      <w:r w:rsidRPr="007D145E">
        <w:rPr>
          <w:lang w:val="pt-PT"/>
        </w:rPr>
        <w:t xml:space="preserve"> e a EOGAN. O </w:t>
      </w:r>
      <w:r w:rsidRPr="001B0801">
        <w:rPr>
          <w:i/>
          <w:iCs/>
          <w:lang w:val="pt-PT"/>
        </w:rPr>
        <w:t>Archives Portal Europe</w:t>
      </w:r>
      <w:r w:rsidRPr="007D145E">
        <w:rPr>
          <w:lang w:val="pt-PT"/>
        </w:rPr>
        <w:t xml:space="preserve"> é um repositório à escala europeia onde interagem arquivos universitários, arquivos de museus de história natural e todo o tipo de arquivos. A EOGAN é uma rede europeia/internacional de arquivos do setor energético, que inclui arquivos empresariais, museus e investigadores. Anteriormente, EOGAN significava </w:t>
      </w:r>
      <w:r w:rsidRPr="00917569">
        <w:rPr>
          <w:i/>
          <w:iCs/>
          <w:lang w:val="pt-PT"/>
        </w:rPr>
        <w:t>European Oil and Gas Archives Network</w:t>
      </w:r>
      <w:r w:rsidRPr="007D145E">
        <w:rPr>
          <w:lang w:val="pt-PT"/>
        </w:rPr>
        <w:t xml:space="preserve"> (Rede Europeia de Arquivos de Petróleo e Gás), mas agora a rede é mais ampla do que apenas a Europa e envolve também arquivos de outros ramos do setor energético. As suas conferências anuais têm abordado temas relacionados com arquivos de petróleo, gás, carvão, energia nuclear, hidroelétrica e eólica, bem como setores industriais de elevado consumo energético, como o siderúrgico. A apresentação explora a forma como a EOGAN e o </w:t>
      </w:r>
      <w:r w:rsidRPr="00917569">
        <w:rPr>
          <w:i/>
          <w:iCs/>
          <w:lang w:val="pt-PT"/>
        </w:rPr>
        <w:t>Archives Portal Europe</w:t>
      </w:r>
      <w:r w:rsidRPr="007D145E">
        <w:rPr>
          <w:lang w:val="pt-PT"/>
        </w:rPr>
        <w:t xml:space="preserve"> criaram espaços para que os investigadores interajam e colaborem de novas formas; as empresas, especialmente as empresas de recursos primários, como as empresas de energia, têm obviamente um forte impacto no mundo, pelo que a investigação dos arquivos destes setores proporciona novas formas de olhar para a história ambiental e o património arquivístico.</w:t>
      </w:r>
    </w:p>
    <w:p w14:paraId="23C6F21B" w14:textId="77777777" w:rsidR="007D145E" w:rsidRPr="007D145E" w:rsidRDefault="007D145E" w:rsidP="00E51332">
      <w:pPr>
        <w:spacing w:after="0" w:line="240" w:lineRule="auto"/>
        <w:rPr>
          <w:lang w:val="pt-PT"/>
        </w:rPr>
      </w:pPr>
    </w:p>
    <w:p w14:paraId="3251D3FB" w14:textId="0D00B450" w:rsidR="005B3500" w:rsidRPr="007D145E" w:rsidRDefault="005B3500" w:rsidP="00E51332">
      <w:pPr>
        <w:spacing w:after="0" w:line="240" w:lineRule="auto"/>
        <w:rPr>
          <w:lang w:val="pt-PT"/>
        </w:rPr>
      </w:pPr>
      <w:r w:rsidRPr="007D145E">
        <w:rPr>
          <w:b/>
          <w:bCs/>
          <w:lang w:val="pt-PT"/>
        </w:rPr>
        <w:t>Daniel Moreno Medina</w:t>
      </w:r>
      <w:r w:rsidRPr="007D145E">
        <w:rPr>
          <w:lang w:val="pt-PT"/>
        </w:rPr>
        <w:t xml:space="preserve"> </w:t>
      </w:r>
      <w:r w:rsidR="007D145E">
        <w:rPr>
          <w:lang w:val="pt-PT"/>
        </w:rPr>
        <w:t>p</w:t>
      </w:r>
      <w:r w:rsidR="007D145E" w:rsidRPr="007D145E">
        <w:rPr>
          <w:lang w:val="pt-PT"/>
        </w:rPr>
        <w:t xml:space="preserve">ossui 20 anos de experiência na conceção, implementação e gestão de sistemas de informação em diversos domínios, incluindo sistemas de </w:t>
      </w:r>
      <w:r w:rsidR="007D145E" w:rsidRPr="007D145E">
        <w:rPr>
          <w:lang w:val="pt-PT"/>
        </w:rPr>
        <w:lastRenderedPageBreak/>
        <w:t xml:space="preserve">informação geográfica, sistemas distribuídos, mensagens, pagamentos, viagens, observação da Terra e aprendizagem automática. Desde setembro de 2025, é artista residente no MILL – </w:t>
      </w:r>
      <w:r w:rsidR="007D145E" w:rsidRPr="00A939F9">
        <w:rPr>
          <w:i/>
          <w:iCs/>
          <w:lang w:val="pt-PT"/>
        </w:rPr>
        <w:t>Makers In Little Lisbon</w:t>
      </w:r>
      <w:r w:rsidR="007D145E" w:rsidRPr="007D145E">
        <w:rPr>
          <w:lang w:val="pt-PT"/>
        </w:rPr>
        <w:t>, explorando a intersecção entre arte e tecnologia através da poesia, da investigação, da experimentação e do trabalho em arquiteturas de metadados, ontologias, museus virtuais e arquivos pessoais.</w:t>
      </w:r>
    </w:p>
    <w:p w14:paraId="283B754F" w14:textId="77777777" w:rsidR="00C16720" w:rsidRPr="007D145E" w:rsidRDefault="00C16720" w:rsidP="00E51332">
      <w:pPr>
        <w:spacing w:after="0" w:line="240" w:lineRule="auto"/>
        <w:rPr>
          <w:lang w:val="pt-PT"/>
        </w:rPr>
      </w:pPr>
    </w:p>
    <w:p w14:paraId="42BE5BFB" w14:textId="77777777" w:rsidR="008E2E51" w:rsidRPr="00A666E2" w:rsidRDefault="008E2E51" w:rsidP="00E51332">
      <w:pPr>
        <w:spacing w:after="0" w:line="240" w:lineRule="auto"/>
        <w:rPr>
          <w:b/>
          <w:bCs/>
          <w:lang w:val="pt-PT"/>
        </w:rPr>
      </w:pPr>
      <w:r w:rsidRPr="00A666E2">
        <w:rPr>
          <w:b/>
          <w:bCs/>
          <w:lang w:val="pt-PT"/>
        </w:rPr>
        <w:t xml:space="preserve">A história natural como forma de resistência – As fotografias de Korbinian Aigner sobre variedades de maçãs e peras </w:t>
      </w:r>
    </w:p>
    <w:p w14:paraId="72262213" w14:textId="7256ED1C" w:rsidR="00C16720" w:rsidRPr="00B31B2A" w:rsidRDefault="0027779C" w:rsidP="00E51332">
      <w:pPr>
        <w:spacing w:after="0" w:line="240" w:lineRule="auto"/>
        <w:rPr>
          <w:i/>
          <w:iCs/>
          <w:lang w:val="pt-PT"/>
        </w:rPr>
      </w:pPr>
      <w:r w:rsidRPr="00B31B2A">
        <w:rPr>
          <w:i/>
          <w:iCs/>
          <w:lang w:val="pt-PT"/>
        </w:rPr>
        <w:t>Dra. Katrin Bäumler, Diretora do Arquivo da Universidade Técnica de Munique</w:t>
      </w:r>
    </w:p>
    <w:p w14:paraId="360308BF" w14:textId="77777777" w:rsidR="005B6F40" w:rsidRPr="0027779C" w:rsidRDefault="005B6F40" w:rsidP="00E51332">
      <w:pPr>
        <w:spacing w:after="0" w:line="240" w:lineRule="auto"/>
        <w:rPr>
          <w:lang w:val="pt-PT"/>
        </w:rPr>
      </w:pPr>
    </w:p>
    <w:p w14:paraId="1D005635" w14:textId="5BFFDB8B" w:rsidR="00467BA9" w:rsidRDefault="00B31B2A" w:rsidP="00E51332">
      <w:pPr>
        <w:spacing w:after="0" w:line="240" w:lineRule="auto"/>
        <w:rPr>
          <w:lang w:val="pt-PT"/>
        </w:rPr>
      </w:pPr>
      <w:r w:rsidRPr="00B31B2A">
        <w:rPr>
          <w:lang w:val="pt-PT"/>
        </w:rPr>
        <w:t xml:space="preserve">O artigo centra-se na história de uma coleção de desenhos botânicos da primeira metade do século XX e destaca a evolução da sua função, significado e aceitação. O autor desta coleção de história natural, que foi entregue aos arquivos da Universidade Técnica de Munique em 2000, é Korbinian Aigner (1885–1966), um padre bávaro dedicado à pomologia e que criticava abertamente o nacional-socialismo. Entre 1916 e 1966, Aigner criou mais de 2.000 aguarelas das espécies de maçãs e peras conhecidas na época, todas no mesmo formato de </w:t>
      </w:r>
      <w:r w:rsidR="002A55CF" w:rsidRPr="00B31B2A">
        <w:rPr>
          <w:lang w:val="pt-PT"/>
        </w:rPr>
        <w:t>cartão-postal</w:t>
      </w:r>
      <w:r w:rsidRPr="00B31B2A">
        <w:rPr>
          <w:lang w:val="pt-PT"/>
        </w:rPr>
        <w:t xml:space="preserve">. </w:t>
      </w:r>
      <w:r w:rsidRPr="009359AC">
        <w:rPr>
          <w:lang w:val="pt-PT"/>
        </w:rPr>
        <w:t>Deste «fich</w:t>
      </w:r>
      <w:r w:rsidR="002A55CF" w:rsidRPr="009359AC">
        <w:rPr>
          <w:lang w:val="pt-PT"/>
        </w:rPr>
        <w:t>ei</w:t>
      </w:r>
      <w:r w:rsidRPr="009359AC">
        <w:rPr>
          <w:lang w:val="pt-PT"/>
        </w:rPr>
        <w:t xml:space="preserve">ro», foram preservadas cerca de 900 imagens. </w:t>
      </w:r>
      <w:r w:rsidR="006B33CB" w:rsidRPr="006B33CB">
        <w:rPr>
          <w:lang w:val="pt-PT"/>
        </w:rPr>
        <w:t>Na sua resistência ao nacional-socialismo, Aigner mostrou-se destemido: devido às suas críticas, foi denunciado em 1939, preso e posteriormente deportado para os campos de concentração de Sachsenhausen e Dachau. No entanto, conseguiu cultivar ali quatro novas variedades de maçã. Em referência ao seu local de origem, chamou-lhes KZ1, KZ2, KZ3 e KZ4.</w:t>
      </w:r>
      <w:r w:rsidR="009359AC">
        <w:rPr>
          <w:lang w:val="pt-PT"/>
        </w:rPr>
        <w:t xml:space="preserve"> </w:t>
      </w:r>
      <w:r w:rsidR="006B33CB" w:rsidRPr="006B33CB">
        <w:rPr>
          <w:lang w:val="pt-PT"/>
        </w:rPr>
        <w:t>Originalmente, a coleção servia para a classificação de espécies de frutos. Em 2012, as pinturas de maçãs, em particular, ganharam reconhecimento graças à sua apresentação em série na dOCUMENTA (13), em Kassel. Desde então, têm sido muito procuradas a nível internacional como obras de arte em série. Recentemente, o significado da coleção mudou novamente – agora serve principalmente para ilustrar a biodiversidade original dos frutos.</w:t>
      </w:r>
      <w:r w:rsidR="009359AC">
        <w:rPr>
          <w:lang w:val="pt-PT"/>
        </w:rPr>
        <w:t xml:space="preserve"> </w:t>
      </w:r>
      <w:r w:rsidR="006B33CB" w:rsidRPr="006B33CB">
        <w:rPr>
          <w:lang w:val="pt-PT"/>
        </w:rPr>
        <w:t>Mais notavelmente, as imagens estão cada vez mais associadas à biografia do seu autor. Existem atualmente mais de 100 campanhas nos países de língua alemã em que a maçã KZ3 é plantada como símbolo de resistência. Este facto foi reforçado pelo filme do ano passado sobre Korbinian Aigner, da autoria de Walter Steffen, que destaca a sua coragem cívica e cujo título é inspirado numa citação sua: «Um cão silencioso, não quero ser».</w:t>
      </w:r>
    </w:p>
    <w:p w14:paraId="3AA7E3E1" w14:textId="77777777" w:rsidR="006B33CB" w:rsidRPr="006B33CB" w:rsidRDefault="006B33CB" w:rsidP="00E51332">
      <w:pPr>
        <w:spacing w:after="0" w:line="240" w:lineRule="auto"/>
        <w:rPr>
          <w:lang w:val="pt-PT"/>
        </w:rPr>
      </w:pPr>
    </w:p>
    <w:p w14:paraId="3449F8EF" w14:textId="574DBADF" w:rsidR="00467BA9" w:rsidRPr="00E51332" w:rsidRDefault="00E51332" w:rsidP="00E51332">
      <w:pPr>
        <w:spacing w:after="0" w:line="240" w:lineRule="auto"/>
      </w:pPr>
      <w:r w:rsidRPr="00E51332">
        <w:t>Refer</w:t>
      </w:r>
      <w:r w:rsidR="006B33CB">
        <w:t>â</w:t>
      </w:r>
      <w:r w:rsidRPr="00E51332">
        <w:t>nc</w:t>
      </w:r>
      <w:r w:rsidR="006B33CB">
        <w:t>ia</w:t>
      </w:r>
      <w:r w:rsidRPr="00E51332">
        <w:t>s</w:t>
      </w:r>
      <w:r w:rsidR="00467BA9" w:rsidRPr="00E51332">
        <w:t>:</w:t>
      </w:r>
    </w:p>
    <w:p w14:paraId="65884905" w14:textId="1A6132BC" w:rsidR="00467BA9" w:rsidRPr="00E51332" w:rsidRDefault="00467BA9" w:rsidP="00E51332">
      <w:pPr>
        <w:pStyle w:val="PargrafodaLista"/>
        <w:numPr>
          <w:ilvl w:val="0"/>
          <w:numId w:val="7"/>
        </w:numPr>
        <w:spacing w:after="0" w:line="240" w:lineRule="auto"/>
      </w:pPr>
      <w:r w:rsidRPr="00E51332">
        <w:t>Holzheimer, Gerd: Ein stummer Hund will ich nicht sein. Der Apfelpfarrer Korbinian Aigner, Munich 2025</w:t>
      </w:r>
    </w:p>
    <w:p w14:paraId="38663BEA" w14:textId="77777777" w:rsidR="00467BA9" w:rsidRPr="00E51332" w:rsidRDefault="00467BA9" w:rsidP="00E51332">
      <w:pPr>
        <w:pStyle w:val="PargrafodaLista"/>
        <w:numPr>
          <w:ilvl w:val="0"/>
          <w:numId w:val="7"/>
        </w:numPr>
        <w:spacing w:after="0" w:line="240" w:lineRule="auto"/>
      </w:pPr>
      <w:r w:rsidRPr="00E51332">
        <w:t>Brenner, Peter J.: Korbinian Aigner. Ein bayerischer Pfarrer zwischen Kirche, Obstgarten und Konzentrationslager, Thalhofen 2017</w:t>
      </w:r>
    </w:p>
    <w:p w14:paraId="076093B8" w14:textId="6063BD26" w:rsidR="00467BA9" w:rsidRPr="00E51332" w:rsidRDefault="00467BA9" w:rsidP="00E51332">
      <w:pPr>
        <w:pStyle w:val="PargrafodaLista"/>
        <w:numPr>
          <w:ilvl w:val="0"/>
          <w:numId w:val="7"/>
        </w:numPr>
        <w:spacing w:after="0" w:line="240" w:lineRule="auto"/>
      </w:pPr>
      <w:r w:rsidRPr="00E51332">
        <w:t>Schalansky, Judith (ed.): Korbinian Aigner. Äpfel und Birnen, Berlin 2013 (= series Naturkunden vol. 4)</w:t>
      </w:r>
    </w:p>
    <w:p w14:paraId="64380D94" w14:textId="77777777" w:rsidR="00C16720" w:rsidRPr="00E51332" w:rsidRDefault="00C16720" w:rsidP="00E51332">
      <w:pPr>
        <w:spacing w:after="0" w:line="240" w:lineRule="auto"/>
      </w:pPr>
    </w:p>
    <w:p w14:paraId="1E126441" w14:textId="5C788C79" w:rsidR="00F65F14" w:rsidRPr="00A666E2" w:rsidRDefault="00214F07" w:rsidP="00E51332">
      <w:pPr>
        <w:spacing w:after="0" w:line="240" w:lineRule="auto"/>
        <w:rPr>
          <w:lang w:val="pt-PT"/>
        </w:rPr>
      </w:pPr>
      <w:r w:rsidRPr="00A666E2">
        <w:rPr>
          <w:b/>
          <w:bCs/>
          <w:lang w:val="pt-PT"/>
        </w:rPr>
        <w:t>Katrin Bäumler</w:t>
      </w:r>
      <w:r w:rsidRPr="00A666E2">
        <w:rPr>
          <w:lang w:val="pt-PT"/>
        </w:rPr>
        <w:t xml:space="preserve">, </w:t>
      </w:r>
      <w:r w:rsidR="00A666E2" w:rsidRPr="00A666E2">
        <w:rPr>
          <w:lang w:val="pt-PT"/>
        </w:rPr>
        <w:t xml:space="preserve">Doutora em Filosofia (Dr. phil.) e Mestre em Artes (M.A.), estudou História da Arte, Arqueologia Clássica e Literatura Espanhola nas Universidades de Munique (Alemanha) e Viena (Áustria) entre 1997 e 2004. Entre 2004 e 2020, trabalhou como professora assistente na investigação e no ensino nas Universidades Técnicas de Viena e Munique. Pela sua tese de doutoramento sobre «Reforma e Tradição – O Templo </w:t>
      </w:r>
      <w:r w:rsidR="00A666E2" w:rsidRPr="00A666E2">
        <w:rPr>
          <w:lang w:val="pt-PT"/>
        </w:rPr>
        <w:lastRenderedPageBreak/>
        <w:t xml:space="preserve">da Cidade de Viena de Joseph Kornhäusel (1823-1826)», recebeu uma bolsa Leo Baeck da </w:t>
      </w:r>
      <w:r w:rsidR="00A666E2" w:rsidRPr="00021CE6">
        <w:rPr>
          <w:i/>
          <w:iCs/>
          <w:lang w:val="pt-PT"/>
        </w:rPr>
        <w:t>Studienstiftung des deutschen Volkes</w:t>
      </w:r>
      <w:r w:rsidR="00A666E2" w:rsidRPr="00A666E2">
        <w:rPr>
          <w:lang w:val="pt-PT"/>
        </w:rPr>
        <w:t xml:space="preserve"> (Fundação Alemã de Bolsas de Estudo). Publicou e foi curadora de exposições sobre história da arquitetura e da cultura, incluindo a exposição comemorativa da TUM «A Arquitetura sob o Rei Luís II – Palácios e Fábricas», que foi apresentada na </w:t>
      </w:r>
      <w:r w:rsidR="00A666E2" w:rsidRPr="000D524D">
        <w:rPr>
          <w:i/>
          <w:iCs/>
          <w:lang w:val="pt-PT"/>
        </w:rPr>
        <w:t>Pinakothek der Moderne</w:t>
      </w:r>
      <w:r w:rsidR="00A666E2" w:rsidRPr="00A666E2">
        <w:rPr>
          <w:lang w:val="pt-PT"/>
        </w:rPr>
        <w:t>, em Munique, em 2018, e atraiu mais de 40 000 visitantes. Desde 2020, é diretora dos arquivos da Universidade Técnica de Munique (TUM). Nesta função, o seu trabalho centra-se no arquivo digital a longo prazo e na melhoria do acesso aos acervos do arquivo, por exemplo, através do desenvolvimento de instrumentos de pesquisa online, digitalização a pedido e eventos no local.</w:t>
      </w:r>
    </w:p>
    <w:p w14:paraId="1D50755C" w14:textId="77777777" w:rsidR="00A666E2" w:rsidRPr="00FD6EB9" w:rsidRDefault="00A666E2" w:rsidP="00E51332">
      <w:pPr>
        <w:spacing w:after="0" w:line="240" w:lineRule="auto"/>
        <w:rPr>
          <w:rFonts w:eastAsia="Times New Roman" w:cs="Times New Roman"/>
          <w:b/>
          <w:bCs/>
          <w:i/>
          <w:iCs/>
          <w:color w:val="000000"/>
          <w:kern w:val="0"/>
          <w:lang w:val="pt-PT" w:eastAsia="en-GB"/>
          <w14:ligatures w14:val="none"/>
        </w:rPr>
      </w:pPr>
    </w:p>
    <w:p w14:paraId="1D2B794F" w14:textId="77777777" w:rsidR="00A666E2" w:rsidRPr="00A666E2" w:rsidRDefault="00A666E2" w:rsidP="00E51332">
      <w:pPr>
        <w:spacing w:after="0" w:line="240" w:lineRule="auto"/>
        <w:rPr>
          <w:rFonts w:eastAsia="Times New Roman" w:cs="Times New Roman"/>
          <w:b/>
          <w:bCs/>
          <w:color w:val="000000"/>
          <w:kern w:val="0"/>
          <w:lang w:val="pt-PT" w:eastAsia="en-GB"/>
          <w14:ligatures w14:val="none"/>
        </w:rPr>
      </w:pPr>
      <w:r w:rsidRPr="00A666E2">
        <w:rPr>
          <w:rFonts w:eastAsia="Times New Roman" w:cs="Times New Roman"/>
          <w:b/>
          <w:bCs/>
          <w:color w:val="000000"/>
          <w:kern w:val="0"/>
          <w:lang w:val="pt-PT" w:eastAsia="en-GB"/>
          <w14:ligatures w14:val="none"/>
        </w:rPr>
        <w:t xml:space="preserve">Um herbário didático no arquivo: Amos Eaton, a ciência e o mundo natural durante a Revolução Industrial </w:t>
      </w:r>
    </w:p>
    <w:p w14:paraId="3D9F68AB" w14:textId="19FC2D04" w:rsidR="005B6F40" w:rsidRPr="00F024C1" w:rsidRDefault="00F024C1" w:rsidP="00E51332">
      <w:pPr>
        <w:spacing w:after="0" w:line="240" w:lineRule="auto"/>
        <w:rPr>
          <w:rFonts w:eastAsia="Times New Roman" w:cs="Arial"/>
          <w:i/>
          <w:iCs/>
          <w:color w:val="000000"/>
          <w:kern w:val="0"/>
          <w:lang w:val="pt-PT" w:eastAsia="en-GB"/>
          <w14:ligatures w14:val="none"/>
        </w:rPr>
      </w:pPr>
      <w:r w:rsidRPr="00F024C1">
        <w:rPr>
          <w:rFonts w:eastAsia="Times New Roman" w:cs="Arial"/>
          <w:i/>
          <w:iCs/>
          <w:color w:val="000000"/>
          <w:kern w:val="0"/>
          <w:lang w:val="pt-PT" w:eastAsia="en-GB"/>
          <w14:ligatures w14:val="none"/>
        </w:rPr>
        <w:t>Jenifer Monger, arquivista do Instituto, e Matthew Golebiewski, arquivista do Instituto Politécnico de Rensselaer</w:t>
      </w:r>
    </w:p>
    <w:p w14:paraId="1242CD95" w14:textId="77777777" w:rsidR="00F024C1" w:rsidRPr="00F024C1" w:rsidRDefault="00F024C1" w:rsidP="00E51332">
      <w:pPr>
        <w:spacing w:after="0" w:line="240" w:lineRule="auto"/>
        <w:rPr>
          <w:rFonts w:eastAsia="Times New Roman" w:cs="Arial"/>
          <w:color w:val="000000"/>
          <w:kern w:val="0"/>
          <w:lang w:val="pt-PT" w:eastAsia="en-GB"/>
          <w14:ligatures w14:val="none"/>
        </w:rPr>
      </w:pPr>
    </w:p>
    <w:p w14:paraId="71549E87" w14:textId="6EB85C19" w:rsidR="00F024C1" w:rsidRDefault="00F024C1" w:rsidP="00E51332">
      <w:pPr>
        <w:spacing w:after="0" w:line="240" w:lineRule="auto"/>
        <w:rPr>
          <w:rFonts w:eastAsia="Times New Roman" w:cs="Arial"/>
          <w:color w:val="000000"/>
          <w:kern w:val="0"/>
          <w:lang w:val="pt-PT" w:eastAsia="en-GB"/>
          <w14:ligatures w14:val="none"/>
        </w:rPr>
      </w:pPr>
      <w:r w:rsidRPr="00F024C1">
        <w:rPr>
          <w:rFonts w:eastAsia="Times New Roman" w:cs="Arial"/>
          <w:color w:val="000000"/>
          <w:kern w:val="0"/>
          <w:lang w:val="pt-PT" w:eastAsia="en-GB"/>
          <w14:ligatures w14:val="none"/>
        </w:rPr>
        <w:t xml:space="preserve">Este artigo analisa um herbário criado por Amos Eaton (1776–1842), o professor fundador do Instituto Politécnico de Rensselaer (RPI), como um testemunho da investigação científica nos seus primórdios. A contribuição mais significativa de Eaton foi na área do ensino das ciências: ele desenvolveu uma abordagem de «aprender fazendo», com ênfase no trabalho de campo, na recolha de espécimes, na classificação, na experimentação e em palestras conduzidas pelos próprios alunos. Sob o patrocínio de Stephen Van Rensselaer III, Eaton realizou levantamentos geológicos e agrícolas ao longo do traçado proposto para o Canal Erie, enquanto trabalhava como palestrante itinerante. </w:t>
      </w:r>
      <w:r w:rsidR="006F391B" w:rsidRPr="006F391B">
        <w:rPr>
          <w:rFonts w:eastAsia="Times New Roman" w:cs="Arial"/>
          <w:color w:val="000000"/>
          <w:kern w:val="0"/>
          <w:lang w:val="pt-PT" w:eastAsia="en-GB"/>
          <w14:ligatures w14:val="none"/>
        </w:rPr>
        <w:t xml:space="preserve">Conservado nos Arquivos e Coleções Especiais do Instituto RPI, o herbário de Eaton tem recebido pouca atenção e continua a ser um recurso amplamente desconhecido. Ocupa uma posição ambígua entre o registo arquivístico e a coleção de história natural. O herbário estabelece uma ligação entre o ensino científico, a investigação aplicada e a observação ambiental. </w:t>
      </w:r>
      <w:r w:rsidR="00D0007E">
        <w:rPr>
          <w:rFonts w:eastAsia="Times New Roman" w:cs="Arial"/>
          <w:color w:val="000000"/>
          <w:kern w:val="0"/>
          <w:lang w:val="pt-PT" w:eastAsia="en-GB"/>
          <w14:ligatures w14:val="none"/>
        </w:rPr>
        <w:t>R</w:t>
      </w:r>
      <w:r w:rsidR="006F391B" w:rsidRPr="006F391B">
        <w:rPr>
          <w:rFonts w:eastAsia="Times New Roman" w:cs="Arial"/>
          <w:color w:val="000000"/>
          <w:kern w:val="0"/>
          <w:lang w:val="pt-PT" w:eastAsia="en-GB"/>
          <w14:ligatures w14:val="none"/>
        </w:rPr>
        <w:t>econsiderado como uma coleção didática no âmbito dos arquivos, pode ser interpretado como prova de como o conhecimento científico era recolhido numa época de relações em mudança com o mundo natural. Na sua essência, o herbário encarna uma filosofia educativa baseada no envolvimento direto, num momento em que a prática científica na América se estava a tornar cada vez mais profissionalizada.</w:t>
      </w:r>
    </w:p>
    <w:p w14:paraId="151A11ED" w14:textId="6216072F" w:rsidR="00DF1719" w:rsidRPr="006F391B" w:rsidRDefault="006F391B" w:rsidP="00E51332">
      <w:pPr>
        <w:spacing w:after="0" w:line="240" w:lineRule="auto"/>
        <w:rPr>
          <w:rFonts w:eastAsia="Times New Roman" w:cs="Arial"/>
          <w:color w:val="000000"/>
          <w:kern w:val="0"/>
          <w:lang w:val="pt-PT" w:eastAsia="en-GB"/>
          <w14:ligatures w14:val="none"/>
        </w:rPr>
      </w:pPr>
      <w:r w:rsidRPr="006F391B">
        <w:rPr>
          <w:rFonts w:eastAsia="Times New Roman" w:cs="Arial"/>
          <w:color w:val="000000"/>
          <w:kern w:val="0"/>
          <w:lang w:val="pt-PT" w:eastAsia="en-GB"/>
          <w14:ligatures w14:val="none"/>
        </w:rPr>
        <w:t>O herbário reflete tanto a filosofia educativa de Eaton como a missão inicial do RPI, a mais antiga universidade tecnológica dos Estados Unidos. Situada em Troy, Nova Iorque, a região é reconhecida como um ponto nevrálgico da Revolução Industrial americana. Situada na intersecção entre o ensino científico e a transformação ambiental, a coleção documenta a vida vegetal durante um período de rápida industrialização e mudança paisagística. Embora sejam necessários mais estudos interdisciplinares para avaliar a sua utilização como dados de referência ambiental, o herbário destaca o potencial dos arquivos universitários para apoiar a investigação em história ambiental e natural. Levanta também questões mais amplas sobre os registos arquivísticos da prática científica e sobre a forma como os arquivos universitários podem gerir, interpretar e tornar esses materiais acessíveis.</w:t>
      </w:r>
    </w:p>
    <w:p w14:paraId="39707E24" w14:textId="77777777" w:rsidR="00FE2F78" w:rsidRPr="00FD6EB9" w:rsidRDefault="00FE2F78" w:rsidP="00E51332">
      <w:pPr>
        <w:spacing w:after="0" w:line="240" w:lineRule="auto"/>
        <w:rPr>
          <w:rFonts w:eastAsia="Times New Roman" w:cs="Arial"/>
          <w:color w:val="000000"/>
          <w:kern w:val="0"/>
          <w:lang w:val="pt-PT" w:eastAsia="en-GB"/>
          <w14:ligatures w14:val="none"/>
        </w:rPr>
      </w:pPr>
    </w:p>
    <w:p w14:paraId="23E920A9" w14:textId="4ECD9800" w:rsidR="00DF1719" w:rsidRPr="00E51332" w:rsidRDefault="00DF1719"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Refer</w:t>
      </w:r>
      <w:r w:rsidR="00FE2F78">
        <w:rPr>
          <w:rFonts w:eastAsia="Times New Roman" w:cs="Arial"/>
          <w:color w:val="000000"/>
          <w:kern w:val="0"/>
          <w:lang w:eastAsia="en-GB"/>
          <w14:ligatures w14:val="none"/>
        </w:rPr>
        <w:t>ê</w:t>
      </w:r>
      <w:r w:rsidRPr="00E51332">
        <w:rPr>
          <w:rFonts w:eastAsia="Times New Roman" w:cs="Arial"/>
          <w:color w:val="000000"/>
          <w:kern w:val="0"/>
          <w:lang w:eastAsia="en-GB"/>
          <w14:ligatures w14:val="none"/>
        </w:rPr>
        <w:t>nc</w:t>
      </w:r>
      <w:r w:rsidR="006F391B">
        <w:rPr>
          <w:rFonts w:eastAsia="Times New Roman" w:cs="Arial"/>
          <w:color w:val="000000"/>
          <w:kern w:val="0"/>
          <w:lang w:eastAsia="en-GB"/>
          <w14:ligatures w14:val="none"/>
        </w:rPr>
        <w:t>ia</w:t>
      </w:r>
      <w:r w:rsidRPr="00E51332">
        <w:rPr>
          <w:rFonts w:eastAsia="Times New Roman" w:cs="Arial"/>
          <w:color w:val="000000"/>
          <w:kern w:val="0"/>
          <w:lang w:eastAsia="en-GB"/>
          <w14:ligatures w14:val="none"/>
        </w:rPr>
        <w:t xml:space="preserve">s: </w:t>
      </w:r>
    </w:p>
    <w:p w14:paraId="4F6F1DF0" w14:textId="1A936C7E" w:rsidR="00DF1719" w:rsidRPr="00E51332" w:rsidRDefault="00DF1719" w:rsidP="00E51332">
      <w:pPr>
        <w:pStyle w:val="PargrafodaLista"/>
        <w:numPr>
          <w:ilvl w:val="0"/>
          <w:numId w:val="8"/>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lastRenderedPageBreak/>
        <w:t xml:space="preserve">Eaton, Amos. </w:t>
      </w:r>
      <w:r w:rsidRPr="00FE2F78">
        <w:rPr>
          <w:rFonts w:eastAsia="Times New Roman" w:cs="Arial"/>
          <w:i/>
          <w:iCs/>
          <w:color w:val="000000"/>
          <w:kern w:val="0"/>
          <w:lang w:eastAsia="en-GB"/>
          <w14:ligatures w14:val="none"/>
        </w:rPr>
        <w:t>Manual of Botany for North America: Containing Generic and Specific Descriptions of the Indigenous Plants and Common Cultivated Exotics, Growing North of the Gulf of Mexico</w:t>
      </w:r>
      <w:r w:rsidRPr="00E51332">
        <w:rPr>
          <w:rFonts w:eastAsia="Times New Roman" w:cs="Arial"/>
          <w:color w:val="000000"/>
          <w:kern w:val="0"/>
          <w:lang w:eastAsia="en-GB"/>
          <w14:ligatures w14:val="none"/>
        </w:rPr>
        <w:t xml:space="preserve">. 6th ed. with the addition of the most approved natural arrangement of genera: also their etymologies and accentuation. Albany: Oliver Steele, 1833. </w:t>
      </w:r>
    </w:p>
    <w:p w14:paraId="436E1C1D" w14:textId="24D55DE3" w:rsidR="00DF1719" w:rsidRPr="00E51332" w:rsidRDefault="00DF1719" w:rsidP="00E51332">
      <w:pPr>
        <w:pStyle w:val="PargrafodaLista"/>
        <w:numPr>
          <w:ilvl w:val="0"/>
          <w:numId w:val="8"/>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Flannery, Maura C. </w:t>
      </w:r>
      <w:r w:rsidRPr="00FE2F78">
        <w:rPr>
          <w:rFonts w:eastAsia="Times New Roman" w:cs="Arial"/>
          <w:i/>
          <w:iCs/>
          <w:color w:val="000000"/>
          <w:kern w:val="0"/>
          <w:lang w:eastAsia="en-GB"/>
          <w14:ligatures w14:val="none"/>
        </w:rPr>
        <w:t>In the Herbarium: The Hidden World of Collecting and Preserving Plants</w:t>
      </w:r>
      <w:r w:rsidRPr="00E51332">
        <w:rPr>
          <w:rFonts w:eastAsia="Times New Roman" w:cs="Arial"/>
          <w:color w:val="000000"/>
          <w:kern w:val="0"/>
          <w:lang w:eastAsia="en-GB"/>
          <w14:ligatures w14:val="none"/>
        </w:rPr>
        <w:t xml:space="preserve">. New Haven: Yale University Press, 2023 </w:t>
      </w:r>
    </w:p>
    <w:p w14:paraId="0C6F4C1A" w14:textId="72395993" w:rsidR="00DF1719" w:rsidRPr="00E51332" w:rsidRDefault="00DF1719" w:rsidP="00E51332">
      <w:pPr>
        <w:pStyle w:val="PargrafodaLista"/>
        <w:numPr>
          <w:ilvl w:val="0"/>
          <w:numId w:val="8"/>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Merrill, E. D. “The Amos Eaton Herbarium.” </w:t>
      </w:r>
      <w:r w:rsidRPr="00FE2F78">
        <w:rPr>
          <w:rFonts w:eastAsia="Times New Roman" w:cs="Arial"/>
          <w:i/>
          <w:iCs/>
          <w:color w:val="000000"/>
          <w:kern w:val="0"/>
          <w:lang w:eastAsia="en-GB"/>
          <w14:ligatures w14:val="none"/>
        </w:rPr>
        <w:t xml:space="preserve">Rhodora </w:t>
      </w:r>
      <w:r w:rsidRPr="00E51332">
        <w:rPr>
          <w:rFonts w:eastAsia="Times New Roman" w:cs="Arial"/>
          <w:color w:val="000000"/>
          <w:kern w:val="0"/>
          <w:lang w:eastAsia="en-GB"/>
          <w14:ligatures w14:val="none"/>
        </w:rPr>
        <w:t>48, no. 573 (1946): 201–5.</w:t>
      </w:r>
    </w:p>
    <w:p w14:paraId="33D8A87A" w14:textId="77777777" w:rsidR="00660830" w:rsidRPr="00E51332" w:rsidRDefault="00660830" w:rsidP="00E51332">
      <w:pPr>
        <w:spacing w:after="0" w:line="240" w:lineRule="auto"/>
        <w:rPr>
          <w:rFonts w:eastAsia="Times New Roman" w:cs="Arial"/>
          <w:color w:val="000000"/>
          <w:kern w:val="0"/>
          <w:lang w:eastAsia="en-GB"/>
          <w14:ligatures w14:val="none"/>
        </w:rPr>
      </w:pPr>
    </w:p>
    <w:p w14:paraId="49872523" w14:textId="6A3E935A" w:rsidR="00660830" w:rsidRPr="00287157" w:rsidRDefault="00660830" w:rsidP="00E51332">
      <w:pPr>
        <w:spacing w:after="0" w:line="240" w:lineRule="auto"/>
        <w:rPr>
          <w:rFonts w:eastAsia="Times New Roman" w:cs="Arial"/>
          <w:color w:val="000000"/>
          <w:kern w:val="0"/>
          <w:lang w:val="pt-PT" w:eastAsia="en-GB"/>
          <w14:ligatures w14:val="none"/>
        </w:rPr>
      </w:pPr>
      <w:r w:rsidRPr="00287157">
        <w:rPr>
          <w:rFonts w:eastAsia="Times New Roman" w:cs="Arial"/>
          <w:b/>
          <w:bCs/>
          <w:color w:val="000000"/>
          <w:kern w:val="0"/>
          <w:lang w:val="pt-PT" w:eastAsia="en-GB"/>
          <w14:ligatures w14:val="none"/>
        </w:rPr>
        <w:t>Jenifer Monger</w:t>
      </w:r>
      <w:r w:rsidRPr="00287157">
        <w:rPr>
          <w:rFonts w:eastAsia="Times New Roman" w:cs="Arial"/>
          <w:color w:val="000000"/>
          <w:kern w:val="0"/>
          <w:lang w:val="pt-PT" w:eastAsia="en-GB"/>
          <w14:ligatures w14:val="none"/>
        </w:rPr>
        <w:t xml:space="preserve"> </w:t>
      </w:r>
      <w:r w:rsidR="00287157" w:rsidRPr="00287157">
        <w:rPr>
          <w:rFonts w:eastAsia="Times New Roman" w:cs="Arial"/>
          <w:color w:val="000000"/>
          <w:kern w:val="0"/>
          <w:lang w:val="pt-PT" w:eastAsia="en-GB"/>
          <w14:ligatures w14:val="none"/>
        </w:rPr>
        <w:t>é arquivista do Instituto Politécnico de Rensselaer (RPI), onde lidera a gestão, preservação e disponibilização dos arquivos e coleções especiais da universidade. O seu trabalho centra-se nos desafios práticos da gestão de registos complexos nas áreas da ciência, tecnologia e engenharia no âmbito de um arquivo universitário, com especial atenção às coleções materiais e híbridas que se situam entre as tradições arquivísticas, bibliotecárias e museológicas. Cada vez mais, a sua prática enfatiza a compreensão dos materiais arquivísticos não apenas como portadores de informação, mas como objetos materiais que documentam a prática científica, a pedagogia e a cultura institucional. Uma componente central do seu trabalho é a colaboração e a divulgação. Trabalha em estreita colaboração com docentes, investigadores, estudantes e profissionais do património cultural em toda a região para apoiar o envolvimento com as coleções arquivísticas. Estas colaborações ligam os materiais arquivísticos à investigação científica, à história ambiental e ao património local, e promovem a gestão partilhada entre instituições. Jenifer é uma colaboradora ativa da ICA-SUV, tendo anteriormente apresentado trabalhos sobre a prática arquivística, a posicionalidade, a ética e as tecnologias emergentes. A sua investigação atual inclui a exploração do Herbário de Amos Eaton como ferramenta para a colaboração interdisciplinar</w:t>
      </w:r>
      <w:r w:rsidRPr="00287157">
        <w:rPr>
          <w:rFonts w:eastAsia="Times New Roman" w:cs="Arial"/>
          <w:color w:val="000000"/>
          <w:kern w:val="0"/>
          <w:lang w:val="pt-PT" w:eastAsia="en-GB"/>
          <w14:ligatures w14:val="none"/>
        </w:rPr>
        <w:t>.</w:t>
      </w:r>
    </w:p>
    <w:p w14:paraId="4C84792C" w14:textId="77777777" w:rsidR="00660830" w:rsidRPr="00287157" w:rsidRDefault="00660830" w:rsidP="00E51332">
      <w:pPr>
        <w:spacing w:after="0" w:line="240" w:lineRule="auto"/>
        <w:rPr>
          <w:rFonts w:eastAsia="Times New Roman" w:cs="Arial"/>
          <w:color w:val="000000"/>
          <w:kern w:val="0"/>
          <w:lang w:val="pt-PT" w:eastAsia="en-GB"/>
          <w14:ligatures w14:val="none"/>
        </w:rPr>
      </w:pPr>
    </w:p>
    <w:p w14:paraId="4A1F17A7" w14:textId="6368A1DD" w:rsidR="008824EE" w:rsidRPr="00287157" w:rsidRDefault="00660830" w:rsidP="00E51332">
      <w:pPr>
        <w:spacing w:after="0" w:line="240" w:lineRule="auto"/>
        <w:rPr>
          <w:rFonts w:eastAsia="Times New Roman" w:cs="Arial"/>
          <w:color w:val="000000"/>
          <w:kern w:val="0"/>
          <w:lang w:val="pt-PT" w:eastAsia="en-GB"/>
          <w14:ligatures w14:val="none"/>
        </w:rPr>
      </w:pPr>
      <w:r w:rsidRPr="00287157">
        <w:rPr>
          <w:rFonts w:eastAsia="Times New Roman" w:cs="Arial"/>
          <w:b/>
          <w:bCs/>
          <w:color w:val="000000"/>
          <w:kern w:val="0"/>
          <w:lang w:val="pt-PT" w:eastAsia="en-GB"/>
          <w14:ligatures w14:val="none"/>
        </w:rPr>
        <w:t>Matthew Golebiewski</w:t>
      </w:r>
      <w:r w:rsidRPr="00287157">
        <w:rPr>
          <w:rFonts w:eastAsia="Times New Roman" w:cs="Arial"/>
          <w:color w:val="000000"/>
          <w:kern w:val="0"/>
          <w:lang w:val="pt-PT" w:eastAsia="en-GB"/>
          <w14:ligatures w14:val="none"/>
        </w:rPr>
        <w:t xml:space="preserve"> </w:t>
      </w:r>
      <w:r w:rsidR="00287157" w:rsidRPr="00287157">
        <w:rPr>
          <w:rFonts w:eastAsia="Times New Roman" w:cs="Arial"/>
          <w:color w:val="000000"/>
          <w:kern w:val="0"/>
          <w:lang w:val="pt-PT" w:eastAsia="en-GB"/>
          <w14:ligatures w14:val="none"/>
        </w:rPr>
        <w:t>é arquivista no Instituto Politécnico Rensselaer, no Departamento de Arquivos e Coleções Especiais, em Troy, Nova Iorque. É licenciado pela Universidade Estadual de Nova Iorque em Buffalo, onde obteve o</w:t>
      </w:r>
      <w:r w:rsidR="00F16645">
        <w:rPr>
          <w:rFonts w:eastAsia="Times New Roman" w:cs="Arial"/>
          <w:color w:val="000000"/>
          <w:kern w:val="0"/>
          <w:lang w:val="pt-PT" w:eastAsia="en-GB"/>
          <w14:ligatures w14:val="none"/>
        </w:rPr>
        <w:t xml:space="preserve"> </w:t>
      </w:r>
      <w:r w:rsidR="00287157" w:rsidRPr="00287157">
        <w:rPr>
          <w:rFonts w:eastAsia="Times New Roman" w:cs="Arial"/>
          <w:color w:val="000000"/>
          <w:kern w:val="0"/>
          <w:lang w:val="pt-PT" w:eastAsia="en-GB"/>
          <w14:ligatures w14:val="none"/>
        </w:rPr>
        <w:t xml:space="preserve">grau de licenciatura em História e Biblioteconomia. O seu trabalho centra-se na história do Estado de Nova Iorque e na sustentabilidade ambiental. Enquanto arquivista de projeto no </w:t>
      </w:r>
      <w:r w:rsidR="00287157" w:rsidRPr="00FF731D">
        <w:rPr>
          <w:rFonts w:eastAsia="Times New Roman" w:cs="Arial"/>
          <w:i/>
          <w:iCs/>
          <w:color w:val="000000"/>
          <w:kern w:val="0"/>
          <w:lang w:val="pt-PT" w:eastAsia="en-GB"/>
          <w14:ligatures w14:val="none"/>
        </w:rPr>
        <w:t>Kelly Adirondack Center</w:t>
      </w:r>
      <w:r w:rsidR="00287157" w:rsidRPr="00287157">
        <w:rPr>
          <w:rFonts w:eastAsia="Times New Roman" w:cs="Arial"/>
          <w:color w:val="000000"/>
          <w:kern w:val="0"/>
          <w:lang w:val="pt-PT" w:eastAsia="en-GB"/>
          <w14:ligatures w14:val="none"/>
        </w:rPr>
        <w:t xml:space="preserve"> do </w:t>
      </w:r>
      <w:r w:rsidR="00287157" w:rsidRPr="00FF731D">
        <w:rPr>
          <w:rFonts w:eastAsia="Times New Roman" w:cs="Arial"/>
          <w:i/>
          <w:iCs/>
          <w:color w:val="000000"/>
          <w:kern w:val="0"/>
          <w:lang w:val="pt-PT" w:eastAsia="en-GB"/>
          <w14:ligatures w14:val="none"/>
        </w:rPr>
        <w:t>Union College</w:t>
      </w:r>
      <w:r w:rsidR="00287157" w:rsidRPr="00287157">
        <w:rPr>
          <w:rFonts w:eastAsia="Times New Roman" w:cs="Arial"/>
          <w:color w:val="000000"/>
          <w:kern w:val="0"/>
          <w:lang w:val="pt-PT" w:eastAsia="en-GB"/>
          <w14:ligatures w14:val="none"/>
        </w:rPr>
        <w:t>, Golebiewski trabalhou ao abrigo de uma bolsa da Fundação Andrew W. Mellon para ajudar a fomentar o crescente interesse nos Estudos Adirondack. O seu trabalho de processamento centrou-se no movimento de conservação de meados do século XX, que incluiu documentos de ativistas, políticos e organizações de conservação frequentemente em desacordo entre si na sua abordagem à gestão da natureza selvagem da Reserva Florestal do Estado de Nova Iorque. Estas coleções anteriormente ocultas foram disponibilizadas aos investigadores como parte de um mini-semestre único, intitulado «Exploring This Peopled Wilderness». Para além de inúmeros artigos, a sua produção académica inclui uma apresentação de poster no Fórum de Investigação da Sociedade de Arquivistas Americanos de 2022, intitulada «Mitigating Catastrophic Risk from Climate Change Through Policy and Technology». Recentemente, apresentou um artigo no Congresso da ICA em Barcelona sobre o impacto ambiental da inteligência artificial.</w:t>
      </w:r>
    </w:p>
    <w:p w14:paraId="55B1C957" w14:textId="77777777" w:rsidR="007770BD" w:rsidRPr="007770BD" w:rsidRDefault="007770BD" w:rsidP="00E51332">
      <w:pPr>
        <w:spacing w:after="0" w:line="240" w:lineRule="auto"/>
        <w:rPr>
          <w:rFonts w:eastAsia="Times New Roman" w:cs="Times New Roman"/>
          <w:b/>
          <w:bCs/>
          <w:color w:val="000000"/>
          <w:kern w:val="0"/>
          <w:lang w:val="pt-PT" w:eastAsia="en-GB"/>
          <w14:ligatures w14:val="none"/>
        </w:rPr>
      </w:pPr>
      <w:r w:rsidRPr="007770BD">
        <w:rPr>
          <w:rFonts w:eastAsia="Times New Roman" w:cs="Times New Roman"/>
          <w:b/>
          <w:bCs/>
          <w:color w:val="000000"/>
          <w:kern w:val="0"/>
          <w:lang w:val="pt-PT" w:eastAsia="en-GB"/>
          <w14:ligatures w14:val="none"/>
        </w:rPr>
        <w:lastRenderedPageBreak/>
        <w:t xml:space="preserve">Do repositório à paisagem: repensar as evidências arqueológicas e ambientais como fontes primárias de arquivo </w:t>
      </w:r>
    </w:p>
    <w:p w14:paraId="1898B64A" w14:textId="56FC552F" w:rsidR="007770BD" w:rsidRPr="007770BD" w:rsidRDefault="007770BD" w:rsidP="00E51332">
      <w:pPr>
        <w:spacing w:after="0" w:line="240" w:lineRule="auto"/>
        <w:rPr>
          <w:rFonts w:eastAsia="Times New Roman" w:cs="Arial"/>
          <w:i/>
          <w:iCs/>
          <w:color w:val="000000"/>
          <w:kern w:val="0"/>
          <w:lang w:val="pt-PT" w:eastAsia="en-GB"/>
          <w14:ligatures w14:val="none"/>
        </w:rPr>
      </w:pPr>
      <w:r w:rsidRPr="007770BD">
        <w:rPr>
          <w:rFonts w:eastAsia="Times New Roman" w:cs="Arial"/>
          <w:i/>
          <w:iCs/>
          <w:color w:val="000000"/>
          <w:kern w:val="0"/>
          <w:lang w:val="pt-PT" w:eastAsia="en-GB"/>
          <w14:ligatures w14:val="none"/>
        </w:rPr>
        <w:t>Brenda Gunn, Bibliotecária Adjunta para Coleções Especiais e Preservação da Universidade da Virgínia</w:t>
      </w:r>
    </w:p>
    <w:p w14:paraId="401E69F7" w14:textId="77777777" w:rsidR="007770BD" w:rsidRDefault="007770BD" w:rsidP="00E51332">
      <w:pPr>
        <w:spacing w:after="0" w:line="240" w:lineRule="auto"/>
        <w:rPr>
          <w:rFonts w:eastAsia="Times New Roman" w:cs="Arial"/>
          <w:color w:val="000000"/>
          <w:kern w:val="0"/>
          <w:lang w:val="pt-PT" w:eastAsia="en-GB"/>
          <w14:ligatures w14:val="none"/>
        </w:rPr>
      </w:pPr>
    </w:p>
    <w:p w14:paraId="0FF6BDC5" w14:textId="426CD0CE" w:rsidR="009642D8" w:rsidRPr="009642D8" w:rsidRDefault="008149AE" w:rsidP="006178CF">
      <w:pPr>
        <w:spacing w:after="0" w:line="240" w:lineRule="auto"/>
        <w:rPr>
          <w:rFonts w:eastAsia="Times New Roman" w:cs="Arial"/>
          <w:color w:val="000000"/>
          <w:kern w:val="0"/>
          <w:lang w:val="pt-PT" w:eastAsia="en-GB"/>
          <w14:ligatures w14:val="none"/>
        </w:rPr>
      </w:pPr>
      <w:r w:rsidRPr="008149AE">
        <w:rPr>
          <w:rFonts w:eastAsia="Times New Roman" w:cs="Arial"/>
          <w:color w:val="000000"/>
          <w:kern w:val="0"/>
          <w:lang w:val="pt-PT" w:eastAsia="en-GB"/>
          <w14:ligatures w14:val="none"/>
        </w:rPr>
        <w:t>As coleções arqueológicas e de história natural conservadas nos arquivos constituem fontes primárias para a compreensão das alterações ambientais, da expansão colonial e dos sistemas de escravatura, de danos e de trauma. Muitos locais onde outrora existiram plantações continuam visíveis na paisagem atual, onde o uso do solo, as práticas de preservação e a interpretação continuam a moldar a memória pública. No entanto, os arquivistas carecem frequentemente de quadros de referência comuns para tratar as evidências materiais, ecológicas e paisagísticas como fontes primárias no âmbito da descrição arquivística, do ensino e das práticas de acesso.</w:t>
      </w:r>
      <w:r w:rsidR="006178CF">
        <w:rPr>
          <w:rFonts w:eastAsia="Times New Roman" w:cs="Arial"/>
          <w:color w:val="000000"/>
          <w:kern w:val="0"/>
          <w:lang w:val="pt-PT" w:eastAsia="en-GB"/>
          <w14:ligatures w14:val="none"/>
        </w:rPr>
        <w:t xml:space="preserve"> </w:t>
      </w:r>
      <w:r w:rsidRPr="008149AE">
        <w:rPr>
          <w:rFonts w:eastAsia="Times New Roman" w:cs="Arial"/>
          <w:color w:val="000000"/>
          <w:kern w:val="0"/>
          <w:lang w:val="pt-PT" w:eastAsia="en-GB"/>
          <w14:ligatures w14:val="none"/>
        </w:rPr>
        <w:t xml:space="preserve">Esta </w:t>
      </w:r>
      <w:r w:rsidR="006178CF">
        <w:rPr>
          <w:rFonts w:eastAsia="Times New Roman" w:cs="Arial"/>
          <w:color w:val="000000"/>
          <w:kern w:val="0"/>
          <w:lang w:val="pt-PT" w:eastAsia="en-GB"/>
          <w14:ligatures w14:val="none"/>
        </w:rPr>
        <w:t>apresentação</w:t>
      </w:r>
      <w:r w:rsidRPr="008149AE">
        <w:rPr>
          <w:rFonts w:eastAsia="Times New Roman" w:cs="Arial"/>
          <w:color w:val="000000"/>
          <w:kern w:val="0"/>
          <w:lang w:val="pt-PT" w:eastAsia="en-GB"/>
          <w14:ligatures w14:val="none"/>
        </w:rPr>
        <w:t xml:space="preserve"> convida os participantes a explorarem coletivamente como as coleções arqueológicas, os materiais de história natural e as paisagens de plantações contemporâneas podem ser entendidos como registos arquivísticos. A sessão baseia-se num estudo de caso de uma coleção arqueológica e de história natural proveniente de uma plantação do século XVII na Virgínia, datada de 1619. A coleção inclui vestígios faunísticos, evidências botânicas, amostras de solo, documentação de escavações e registos arquivísticos associados que documentam a transformação ambiental moldada pelo uso da terra pelos povos indígenas, pela agricultura colonial e pelo trabalho escravo. A sessão também analisa como as paisagens atuais — através da organização espacial, das escolhas de vegetação, da sinalética interpretativa, das ausências e dos silêncios — funcionam como formas de descrição arquivística na esfera pública.</w:t>
      </w:r>
      <w:r w:rsidR="00ED235A">
        <w:rPr>
          <w:rFonts w:eastAsia="Times New Roman" w:cs="Arial"/>
          <w:color w:val="000000"/>
          <w:kern w:val="0"/>
          <w:lang w:val="pt-PT" w:eastAsia="en-GB"/>
          <w14:ligatures w14:val="none"/>
        </w:rPr>
        <w:t xml:space="preserve"> </w:t>
      </w:r>
      <w:r w:rsidR="00ED235A" w:rsidRPr="00ED235A">
        <w:rPr>
          <w:rFonts w:eastAsia="Times New Roman" w:cs="Arial"/>
          <w:color w:val="000000"/>
          <w:kern w:val="0"/>
          <w:lang w:val="pt-PT" w:eastAsia="en-GB"/>
          <w14:ligatures w14:val="none"/>
        </w:rPr>
        <w:t>A primeira parte da sessão apresentará este caso e delineará os principais desafios: definir os materiais não textuais como fontes primárias; integrar a evidência ambiental na descrição arquivística; ensinar com registos materiais e paisagísticos; e abordar as responsabilidades éticas para com as comunidades descendentes. A segunda parte da sessão será dedicada à discussão colaborativa, convidando os participantes a partilhar abordagens de diferentes contextos nacionais, disciplinares e institucionais.</w:t>
      </w:r>
      <w:r w:rsidR="009642D8">
        <w:rPr>
          <w:rFonts w:eastAsia="Times New Roman" w:cs="Arial"/>
          <w:color w:val="000000"/>
          <w:kern w:val="0"/>
          <w:lang w:val="pt-PT" w:eastAsia="en-GB"/>
          <w14:ligatures w14:val="none"/>
        </w:rPr>
        <w:t xml:space="preserve"> </w:t>
      </w:r>
      <w:r w:rsidR="009642D8" w:rsidRPr="009642D8">
        <w:rPr>
          <w:rFonts w:eastAsia="Times New Roman" w:cs="Arial"/>
          <w:color w:val="000000"/>
          <w:kern w:val="0"/>
          <w:lang w:val="pt-PT" w:eastAsia="en-GB"/>
          <w14:ligatures w14:val="none"/>
        </w:rPr>
        <w:t>Os participantes serão convidados a refletir sobre questões como: Como descrever e contextualizar evidências ecológicas e materiais em arquivos? Como podem as paisagens para além dos muros dos repositórios ser incorporadas no registo arquivístico? Que estratégias pedagógicas auxiliam os alunos a ler criticamente estas fontes? A sessão pretende gerar ideias partilhadas e estratégias práticas que possam contribuir para a teoria, o ensino e a prática arquivística em contextos internacionais.</w:t>
      </w:r>
    </w:p>
    <w:p w14:paraId="0747D036" w14:textId="77777777" w:rsidR="008149AE" w:rsidRPr="008149AE" w:rsidRDefault="008149AE" w:rsidP="00E51332">
      <w:pPr>
        <w:spacing w:after="0" w:line="240" w:lineRule="auto"/>
        <w:rPr>
          <w:rFonts w:eastAsia="Times New Roman" w:cs="Arial"/>
          <w:color w:val="000000"/>
          <w:kern w:val="0"/>
          <w:lang w:val="pt-PT" w:eastAsia="en-GB"/>
          <w14:ligatures w14:val="none"/>
        </w:rPr>
      </w:pPr>
    </w:p>
    <w:p w14:paraId="20E822D4" w14:textId="0C83EEFC" w:rsidR="00CC0104" w:rsidRPr="003C1103" w:rsidRDefault="00CC0104" w:rsidP="00E51332">
      <w:pPr>
        <w:spacing w:after="0" w:line="240" w:lineRule="auto"/>
        <w:rPr>
          <w:rFonts w:eastAsia="Times New Roman" w:cs="Arial"/>
          <w:color w:val="000000"/>
          <w:kern w:val="0"/>
          <w:lang w:val="pt-PT" w:eastAsia="en-GB"/>
          <w14:ligatures w14:val="none"/>
        </w:rPr>
      </w:pPr>
      <w:r w:rsidRPr="003C1103">
        <w:rPr>
          <w:rFonts w:eastAsia="Times New Roman" w:cs="Arial"/>
          <w:b/>
          <w:bCs/>
          <w:color w:val="000000"/>
          <w:kern w:val="0"/>
          <w:lang w:val="pt-PT" w:eastAsia="en-GB"/>
          <w14:ligatures w14:val="none"/>
        </w:rPr>
        <w:t>Brenda Gunn</w:t>
      </w:r>
      <w:r w:rsidRPr="003C1103">
        <w:rPr>
          <w:rFonts w:eastAsia="Times New Roman" w:cs="Arial"/>
          <w:color w:val="000000"/>
          <w:kern w:val="0"/>
          <w:lang w:val="pt-PT" w:eastAsia="en-GB"/>
          <w14:ligatures w14:val="none"/>
        </w:rPr>
        <w:t xml:space="preserve"> </w:t>
      </w:r>
      <w:r w:rsidR="003C1103" w:rsidRPr="003C1103">
        <w:rPr>
          <w:rFonts w:eastAsia="Times New Roman" w:cs="Arial"/>
          <w:color w:val="000000"/>
          <w:kern w:val="0"/>
          <w:lang w:val="pt-PT" w:eastAsia="en-GB"/>
          <w14:ligatures w14:val="none"/>
        </w:rPr>
        <w:t>é a Bibliotecária Associada da Universidade para Coleções Especiais e Preservação na Universidade da Virgínia (UVA). É arquivista certificada e Membro Distinto da Sociedade de Arquivistas Americanos (SAA). Brenda é atualmente a Vice-Presidente/Presidente Eleita da Sociedade de Arquivistas Americanos.</w:t>
      </w:r>
    </w:p>
    <w:p w14:paraId="72290542" w14:textId="77777777" w:rsidR="0063545C" w:rsidRPr="003C1103" w:rsidRDefault="0063545C" w:rsidP="00E51332">
      <w:pPr>
        <w:spacing w:after="0" w:line="240" w:lineRule="auto"/>
        <w:rPr>
          <w:rFonts w:eastAsia="Times New Roman" w:cs="Arial"/>
          <w:color w:val="000000"/>
          <w:kern w:val="0"/>
          <w:lang w:val="pt-PT" w:eastAsia="en-GB"/>
          <w14:ligatures w14:val="none"/>
        </w:rPr>
      </w:pPr>
    </w:p>
    <w:p w14:paraId="7B2BF5F9" w14:textId="60883ABB" w:rsidR="003C1103" w:rsidRPr="003C1103" w:rsidRDefault="003C1103" w:rsidP="00E51332">
      <w:pPr>
        <w:spacing w:after="0" w:line="240" w:lineRule="auto"/>
        <w:rPr>
          <w:rFonts w:eastAsia="Times New Roman" w:cs="Times New Roman"/>
          <w:b/>
          <w:bCs/>
          <w:color w:val="000000"/>
          <w:kern w:val="0"/>
          <w:lang w:val="pt-PT" w:eastAsia="en-GB"/>
          <w14:ligatures w14:val="none"/>
        </w:rPr>
      </w:pPr>
      <w:r w:rsidRPr="003C1103">
        <w:rPr>
          <w:rFonts w:eastAsia="Times New Roman" w:cs="Times New Roman"/>
          <w:b/>
          <w:bCs/>
          <w:color w:val="000000"/>
          <w:kern w:val="0"/>
          <w:lang w:val="pt-PT" w:eastAsia="en-GB"/>
          <w14:ligatures w14:val="none"/>
        </w:rPr>
        <w:t>Microscópios, naufrágios e ovos de camaleão: reconstruir redes de conhecimento em arquivos de história natural do século XVIII</w:t>
      </w:r>
    </w:p>
    <w:p w14:paraId="4124D9F6" w14:textId="1199A79C" w:rsidR="003C1103" w:rsidRPr="00B2680C" w:rsidRDefault="00B2680C" w:rsidP="00E51332">
      <w:pPr>
        <w:spacing w:after="0" w:line="240" w:lineRule="auto"/>
        <w:rPr>
          <w:rFonts w:eastAsia="Times New Roman" w:cs="Arial"/>
          <w:i/>
          <w:iCs/>
          <w:color w:val="000000"/>
          <w:kern w:val="0"/>
          <w:lang w:val="pt-PT" w:eastAsia="en-GB"/>
          <w14:ligatures w14:val="none"/>
        </w:rPr>
      </w:pPr>
      <w:r w:rsidRPr="00B2680C">
        <w:rPr>
          <w:rFonts w:eastAsia="Times New Roman" w:cs="Arial"/>
          <w:i/>
          <w:iCs/>
          <w:color w:val="000000"/>
          <w:kern w:val="0"/>
          <w:lang w:val="pt-PT" w:eastAsia="en-GB"/>
          <w14:ligatures w14:val="none"/>
        </w:rPr>
        <w:t>Ilaria Maggiulli, Arquivista e Lucia Giagnolini, Arquivista, Arquivo Histórico da Universidade de Bolonha</w:t>
      </w:r>
    </w:p>
    <w:p w14:paraId="2D70E257" w14:textId="77777777" w:rsidR="00B2680C" w:rsidRPr="00B2680C" w:rsidRDefault="00B2680C" w:rsidP="00E51332">
      <w:pPr>
        <w:spacing w:after="0" w:line="240" w:lineRule="auto"/>
        <w:rPr>
          <w:rFonts w:eastAsia="Times New Roman" w:cs="Arial"/>
          <w:color w:val="000000"/>
          <w:kern w:val="0"/>
          <w:lang w:val="pt-PT" w:eastAsia="en-GB"/>
          <w14:ligatures w14:val="none"/>
        </w:rPr>
      </w:pPr>
    </w:p>
    <w:p w14:paraId="60396459" w14:textId="5C3C5FD4" w:rsidR="00CA4A96" w:rsidRPr="00750E8B" w:rsidRDefault="00B2680C" w:rsidP="00E51332">
      <w:pPr>
        <w:spacing w:after="0" w:line="240" w:lineRule="auto"/>
        <w:rPr>
          <w:rFonts w:eastAsia="Times New Roman" w:cs="Arial"/>
          <w:color w:val="000000"/>
          <w:kern w:val="0"/>
          <w:lang w:val="pt-PT" w:eastAsia="en-GB"/>
          <w14:ligatures w14:val="none"/>
        </w:rPr>
      </w:pPr>
      <w:r w:rsidRPr="00B2680C">
        <w:rPr>
          <w:rFonts w:eastAsia="Times New Roman" w:cs="Arial"/>
          <w:color w:val="000000"/>
          <w:kern w:val="0"/>
          <w:lang w:val="pt-PT" w:eastAsia="en-GB"/>
          <w14:ligatures w14:val="none"/>
        </w:rPr>
        <w:t>Como convergiram um escorpião africano, um microscópio inglês e um monge beneditino para resolver uma controvérsia anatómica de doze anos? O que aconteceu quando um carregamento de camaleões destinado aos naturalistas italianos naufragou no Mediterrâneo? A correspondência sobre História Natural do século XVIII documenta estes fluxos — organismos que atravessam continentes, instrumentos que chegam do estrangeiro, conhecimento que circula pelas redes otomanas —, mas as descrições arquivísticas tradicionais raramente captam estas complexas trocas materiais e intelectuais.</w:t>
      </w:r>
      <w:r w:rsidR="00750E8B">
        <w:rPr>
          <w:rFonts w:eastAsia="Times New Roman" w:cs="Arial"/>
          <w:color w:val="000000"/>
          <w:kern w:val="0"/>
          <w:lang w:val="pt-PT" w:eastAsia="en-GB"/>
          <w14:ligatures w14:val="none"/>
        </w:rPr>
        <w:t xml:space="preserve"> </w:t>
      </w:r>
      <w:r w:rsidR="00750E8B" w:rsidRPr="00750E8B">
        <w:rPr>
          <w:rFonts w:eastAsia="Times New Roman" w:cs="Arial"/>
          <w:color w:val="000000"/>
          <w:kern w:val="0"/>
          <w:lang w:val="pt-PT" w:eastAsia="en-GB"/>
          <w14:ligatures w14:val="none"/>
        </w:rPr>
        <w:t>Este artigo apresenta uma metodologia em três etapas para desvendar padrões ocultos na correspondência de naturalistas. Analisando 30 cartas do médico-naturalista italiano Antonio Vallisnieri (1661-1730) para o matemático Francesco Stancari (1678-1709), mostramos como a combinação da extração automatizada com a perícia arquivística pode transformar os manuscritos em recursos estruturados e pesquisáveis. Etapa 1: um sistema local de análise de dados em linguagem natural (LLM) processa as transcrições dos manuscritos, preenchendo uma base de dados com organismos (identificação taxonómica, proveniência geográfica), pessoas (funções institucionais), movimentação de espécimes e observações científicas. Passo 2: a validação arquivística corrige identificações incorretas, clarifica a terminologia histórica e enriquece os registos com conhecimento contextual. Passo 3: a migração de RDF para Darwin-SW cria grafos de conhecimento que permitem a interoperabilidade com bases de dados modernas de biodiversidade.</w:t>
      </w:r>
      <w:r w:rsidR="00750E8B">
        <w:rPr>
          <w:rFonts w:eastAsia="Times New Roman" w:cs="Arial"/>
          <w:color w:val="000000"/>
          <w:kern w:val="0"/>
          <w:lang w:val="pt-PT" w:eastAsia="en-GB"/>
          <w14:ligatures w14:val="none"/>
        </w:rPr>
        <w:t xml:space="preserve"> </w:t>
      </w:r>
      <w:r w:rsidR="00750E8B" w:rsidRPr="00750E8B">
        <w:rPr>
          <w:rFonts w:eastAsia="Times New Roman" w:cs="Arial"/>
          <w:color w:val="000000"/>
          <w:kern w:val="0"/>
          <w:lang w:val="pt-PT" w:eastAsia="en-GB"/>
          <w14:ligatures w14:val="none"/>
        </w:rPr>
        <w:t xml:space="preserve">Os resultados revelam dezenas de organismos de África, Índia e Vietname; rotas comerciais convergindo para Livorno e Génova; redes de colaboradores e intermediários não identificados; controvérsias científicas e observações experimentais. A descrição baseada em grafos expande as possibilidades de pesquisa ao ligar dados dispersos em múltiplas cartas, revelando padrões de proveniência geográfica, identificando intermediários recorrentes e mapeando redes de colaboração. Esta abordagem complementa a perícia arquivística: a extração automatizada reduz as semanas de trabalho manual, enquanto a validação do arquivista garante a precisão e a profundidade contextual. Os grafos resultantes permitem consultas relacionais — rastreando movimentos de espécimes, visualizando redes e analisando rotas comerciais — transformando a correspondência em recursos estruturados acessíveis a historiadores, cientistas da biodiversidade e investigadores de humanidades ambientais através de dados interoperáveis </w:t>
      </w:r>
      <w:r w:rsidR="00750E8B" w:rsidRPr="00750E8B">
        <w:rPr>
          <w:rFonts w:ascii="Arial" w:eastAsia="Times New Roman" w:hAnsi="Arial" w:cs="Arial"/>
          <w:color w:val="000000"/>
          <w:kern w:val="0"/>
          <w:lang w:val="pt-PT" w:eastAsia="en-GB"/>
          <w14:ligatures w14:val="none"/>
        </w:rPr>
        <w:t>​​</w:t>
      </w:r>
      <w:r w:rsidR="00750E8B" w:rsidRPr="00750E8B">
        <w:rPr>
          <w:rFonts w:eastAsia="Times New Roman" w:cs="Arial"/>
          <w:color w:val="000000"/>
          <w:kern w:val="0"/>
          <w:lang w:val="pt-PT" w:eastAsia="en-GB"/>
          <w14:ligatures w14:val="none"/>
        </w:rPr>
        <w:t>e codificados semanticamente.</w:t>
      </w:r>
    </w:p>
    <w:p w14:paraId="79A291BE" w14:textId="77777777" w:rsidR="00750E8B" w:rsidRPr="00FD6EB9" w:rsidRDefault="00750E8B" w:rsidP="00E51332">
      <w:pPr>
        <w:spacing w:after="0" w:line="240" w:lineRule="auto"/>
        <w:rPr>
          <w:rFonts w:eastAsia="Times New Roman" w:cs="Arial"/>
          <w:color w:val="000000"/>
          <w:kern w:val="0"/>
          <w:lang w:val="pt-PT" w:eastAsia="en-GB"/>
          <w14:ligatures w14:val="none"/>
        </w:rPr>
      </w:pPr>
    </w:p>
    <w:p w14:paraId="14CB945C" w14:textId="18D47ACA" w:rsidR="00CA4A96" w:rsidRPr="00E51332" w:rsidRDefault="00CA4A96"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Refer</w:t>
      </w:r>
      <w:r w:rsidR="00750E8B">
        <w:rPr>
          <w:rFonts w:eastAsia="Times New Roman" w:cs="Arial"/>
          <w:color w:val="000000"/>
          <w:kern w:val="0"/>
          <w:lang w:eastAsia="en-GB"/>
          <w14:ligatures w14:val="none"/>
        </w:rPr>
        <w:t>ê</w:t>
      </w:r>
      <w:r w:rsidRPr="00E51332">
        <w:rPr>
          <w:rFonts w:eastAsia="Times New Roman" w:cs="Arial"/>
          <w:color w:val="000000"/>
          <w:kern w:val="0"/>
          <w:lang w:eastAsia="en-GB"/>
          <w14:ligatures w14:val="none"/>
        </w:rPr>
        <w:t>nc</w:t>
      </w:r>
      <w:r w:rsidR="00750E8B">
        <w:rPr>
          <w:rFonts w:eastAsia="Times New Roman" w:cs="Arial"/>
          <w:color w:val="000000"/>
          <w:kern w:val="0"/>
          <w:lang w:eastAsia="en-GB"/>
          <w14:ligatures w14:val="none"/>
        </w:rPr>
        <w:t>ia</w:t>
      </w:r>
      <w:r w:rsidRPr="00E51332">
        <w:rPr>
          <w:rFonts w:eastAsia="Times New Roman" w:cs="Arial"/>
          <w:color w:val="000000"/>
          <w:kern w:val="0"/>
          <w:lang w:eastAsia="en-GB"/>
          <w14:ligatures w14:val="none"/>
        </w:rPr>
        <w:t>s:</w:t>
      </w:r>
    </w:p>
    <w:p w14:paraId="610741B8" w14:textId="08F3E215" w:rsidR="00CA4A96" w:rsidRPr="00E51332" w:rsidRDefault="00CA4A96" w:rsidP="00E51332">
      <w:pPr>
        <w:pStyle w:val="PargrafodaLista"/>
        <w:numPr>
          <w:ilvl w:val="0"/>
          <w:numId w:val="9"/>
        </w:numPr>
        <w:spacing w:after="0" w:line="240" w:lineRule="auto"/>
        <w:rPr>
          <w:rFonts w:eastAsia="Times New Roman" w:cs="Arial"/>
          <w:color w:val="000000"/>
          <w:kern w:val="0"/>
          <w:lang w:eastAsia="en-GB"/>
          <w14:ligatures w14:val="none"/>
        </w:rPr>
      </w:pPr>
      <w:r w:rsidRPr="000571CC">
        <w:rPr>
          <w:rFonts w:eastAsia="Times New Roman" w:cs="Arial"/>
          <w:color w:val="000000"/>
          <w:kern w:val="0"/>
          <w:lang w:val="pt-PT" w:eastAsia="en-GB"/>
          <w14:ligatures w14:val="none"/>
        </w:rPr>
        <w:t xml:space="preserve">Vallisneri, Epistolario, a cura di Dario Generali, Milano, Angeli, 1991 e 1998, vol. I (1679-1710) e vol. </w:t>
      </w:r>
      <w:r w:rsidRPr="00E51332">
        <w:rPr>
          <w:rFonts w:eastAsia="Times New Roman" w:cs="Arial"/>
          <w:color w:val="000000"/>
          <w:kern w:val="0"/>
          <w:lang w:eastAsia="en-GB"/>
          <w14:ligatures w14:val="none"/>
        </w:rPr>
        <w:t>II (1711-1713).</w:t>
      </w:r>
    </w:p>
    <w:p w14:paraId="7A42BFC6" w14:textId="77777777" w:rsidR="009667CD" w:rsidRPr="00E51332" w:rsidRDefault="00CA4A96" w:rsidP="00E51332">
      <w:pPr>
        <w:pStyle w:val="PargrafodaLista"/>
        <w:numPr>
          <w:ilvl w:val="0"/>
          <w:numId w:val="9"/>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Paring, Géraldine, 'Animal Ontologies: Phenomenological Insights for Posthumanist Research', in François-Xavier de Vaujany, Jeremy Aroles, and Mar Pérezts (eds), </w:t>
      </w:r>
    </w:p>
    <w:p w14:paraId="3D1E784E" w14:textId="65293E2A" w:rsidR="00CA4A96" w:rsidRPr="00E51332" w:rsidRDefault="00CA4A96" w:rsidP="00E51332">
      <w:pPr>
        <w:pStyle w:val="PargrafodaLista"/>
        <w:numPr>
          <w:ilvl w:val="0"/>
          <w:numId w:val="9"/>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The Oxford Handbook of Phenomenologies and Organization Studies, Oxford Handbooks (2023; online edn, Oxford Academic, 26 Jan. 2023), https://doi.org/10.1093/oxfordhb/9780192865755.013.21, accessed 19 Jan. 2026.</w:t>
      </w:r>
    </w:p>
    <w:p w14:paraId="150F827B" w14:textId="77777777" w:rsidR="009667CD" w:rsidRPr="00E51332" w:rsidRDefault="009667CD" w:rsidP="00E51332">
      <w:pPr>
        <w:spacing w:after="0" w:line="240" w:lineRule="auto"/>
        <w:rPr>
          <w:rFonts w:eastAsia="Times New Roman" w:cs="Arial"/>
          <w:color w:val="000000"/>
          <w:kern w:val="0"/>
          <w:lang w:eastAsia="en-GB"/>
          <w14:ligatures w14:val="none"/>
        </w:rPr>
      </w:pPr>
    </w:p>
    <w:p w14:paraId="7CDAB7E6" w14:textId="534917E9" w:rsidR="00AB32F2" w:rsidRPr="00AB32F2" w:rsidRDefault="009667CD" w:rsidP="00AB32F2">
      <w:pPr>
        <w:spacing w:after="0" w:line="240" w:lineRule="auto"/>
        <w:rPr>
          <w:rFonts w:eastAsia="Times New Roman" w:cs="Arial"/>
          <w:color w:val="000000"/>
          <w:kern w:val="0"/>
          <w:lang w:val="pt-PT" w:eastAsia="en-GB"/>
          <w14:ligatures w14:val="none"/>
        </w:rPr>
      </w:pPr>
      <w:r w:rsidRPr="00AB32F2">
        <w:rPr>
          <w:rFonts w:eastAsia="Times New Roman" w:cs="Arial"/>
          <w:b/>
          <w:bCs/>
          <w:color w:val="000000"/>
          <w:kern w:val="0"/>
          <w:lang w:val="pt-PT" w:eastAsia="en-GB"/>
          <w14:ligatures w14:val="none"/>
        </w:rPr>
        <w:lastRenderedPageBreak/>
        <w:t>Ilaria Maggiulli</w:t>
      </w:r>
      <w:r w:rsidRPr="00AB32F2">
        <w:rPr>
          <w:rFonts w:eastAsia="Times New Roman" w:cs="Arial"/>
          <w:color w:val="000000"/>
          <w:kern w:val="0"/>
          <w:lang w:val="pt-PT" w:eastAsia="en-GB"/>
          <w14:ligatures w14:val="none"/>
        </w:rPr>
        <w:t xml:space="preserve"> </w:t>
      </w:r>
      <w:r w:rsidR="00AB32F2" w:rsidRPr="00AB32F2">
        <w:rPr>
          <w:rFonts w:eastAsia="Times New Roman" w:cs="Arial"/>
          <w:color w:val="000000"/>
          <w:kern w:val="0"/>
          <w:lang w:val="pt-PT" w:eastAsia="en-GB"/>
          <w14:ligatures w14:val="none"/>
        </w:rPr>
        <w:t xml:space="preserve">é arquivista no Arquivo Histórico da Universidade de Bolonha. </w:t>
      </w:r>
      <w:r w:rsidR="00AB32F2" w:rsidRPr="00FD6EB9">
        <w:rPr>
          <w:rFonts w:eastAsia="Times New Roman" w:cs="Arial"/>
          <w:color w:val="000000"/>
          <w:kern w:val="0"/>
          <w:lang w:val="pt-PT" w:eastAsia="en-GB"/>
          <w14:ligatures w14:val="none"/>
        </w:rPr>
        <w:t xml:space="preserve">Possui um diploma de especialização em Património Cultural e um diploma em Arquivologia, Paleografia e Diplomática pelo Arquivo Estadual de Trieste. Trabalhando com diversas bibliotecas e institutos de investigação, adquiriu uma experiência relevante em catalogação (livros do início da era moderna, manuscritos e cartas medievais) e habilidade na transcrição de documentos em latim. </w:t>
      </w:r>
      <w:r w:rsidR="00AB32F2" w:rsidRPr="00AB32F2">
        <w:rPr>
          <w:rFonts w:eastAsia="Times New Roman" w:cs="Arial"/>
          <w:color w:val="000000"/>
          <w:kern w:val="0"/>
          <w:lang w:val="pt-PT" w:eastAsia="en-GB"/>
          <w14:ligatures w14:val="none"/>
        </w:rPr>
        <w:t xml:space="preserve">Foi secretária do CISUI (Centro </w:t>
      </w:r>
      <w:r w:rsidR="000B1033" w:rsidRPr="000B1033">
        <w:rPr>
          <w:rFonts w:eastAsia="Times New Roman" w:cs="Arial"/>
          <w:color w:val="000000"/>
          <w:kern w:val="0"/>
          <w:lang w:val="pt-PT" w:eastAsia="en-GB"/>
          <w14:ligatures w14:val="none"/>
        </w:rPr>
        <w:t>I</w:t>
      </w:r>
      <w:r w:rsidR="00AB32F2" w:rsidRPr="00AB32F2">
        <w:rPr>
          <w:rFonts w:eastAsia="Times New Roman" w:cs="Arial"/>
          <w:color w:val="000000"/>
          <w:kern w:val="0"/>
          <w:lang w:val="pt-PT" w:eastAsia="en-GB"/>
          <w14:ligatures w14:val="none"/>
        </w:rPr>
        <w:t xml:space="preserve">nteruniversitário para a </w:t>
      </w:r>
      <w:r w:rsidR="000B1033">
        <w:rPr>
          <w:rFonts w:eastAsia="Times New Roman" w:cs="Arial"/>
          <w:color w:val="000000"/>
          <w:kern w:val="0"/>
          <w:lang w:val="pt-PT" w:eastAsia="en-GB"/>
          <w14:ligatures w14:val="none"/>
        </w:rPr>
        <w:t>H</w:t>
      </w:r>
      <w:r w:rsidR="00AB32F2" w:rsidRPr="00AB32F2">
        <w:rPr>
          <w:rFonts w:eastAsia="Times New Roman" w:cs="Arial"/>
          <w:color w:val="000000"/>
          <w:kern w:val="0"/>
          <w:lang w:val="pt-PT" w:eastAsia="en-GB"/>
          <w14:ligatures w14:val="none"/>
        </w:rPr>
        <w:t xml:space="preserve">istória das </w:t>
      </w:r>
      <w:r w:rsidR="000B1033">
        <w:rPr>
          <w:rFonts w:eastAsia="Times New Roman" w:cs="Arial"/>
          <w:color w:val="000000"/>
          <w:kern w:val="0"/>
          <w:lang w:val="pt-PT" w:eastAsia="en-GB"/>
          <w14:ligatures w14:val="none"/>
        </w:rPr>
        <w:t>U</w:t>
      </w:r>
      <w:r w:rsidR="00AB32F2" w:rsidRPr="00AB32F2">
        <w:rPr>
          <w:rFonts w:eastAsia="Times New Roman" w:cs="Arial"/>
          <w:color w:val="000000"/>
          <w:kern w:val="0"/>
          <w:lang w:val="pt-PT" w:eastAsia="en-GB"/>
          <w14:ligatures w14:val="none"/>
        </w:rPr>
        <w:t xml:space="preserve">niversidades </w:t>
      </w:r>
      <w:r w:rsidR="000B1033">
        <w:rPr>
          <w:rFonts w:eastAsia="Times New Roman" w:cs="Arial"/>
          <w:color w:val="000000"/>
          <w:kern w:val="0"/>
          <w:lang w:val="pt-PT" w:eastAsia="en-GB"/>
          <w14:ligatures w14:val="none"/>
        </w:rPr>
        <w:t>I</w:t>
      </w:r>
      <w:r w:rsidR="00AB32F2" w:rsidRPr="00AB32F2">
        <w:rPr>
          <w:rFonts w:eastAsia="Times New Roman" w:cs="Arial"/>
          <w:color w:val="000000"/>
          <w:kern w:val="0"/>
          <w:lang w:val="pt-PT" w:eastAsia="en-GB"/>
          <w14:ligatures w14:val="none"/>
        </w:rPr>
        <w:t xml:space="preserve">talianas) e assistente editorial da revista académica </w:t>
      </w:r>
      <w:r w:rsidR="00AB32F2" w:rsidRPr="00AB32F2">
        <w:rPr>
          <w:rFonts w:eastAsia="Times New Roman" w:cs="Arial"/>
          <w:i/>
          <w:iCs/>
          <w:color w:val="000000"/>
          <w:kern w:val="0"/>
          <w:lang w:val="pt-PT" w:eastAsia="en-GB"/>
          <w14:ligatures w14:val="none"/>
        </w:rPr>
        <w:t>Annali di storia delle università italiane</w:t>
      </w:r>
      <w:r w:rsidR="00AB32F2" w:rsidRPr="00AB32F2">
        <w:rPr>
          <w:rFonts w:eastAsia="Times New Roman" w:cs="Arial"/>
          <w:color w:val="000000"/>
          <w:kern w:val="0"/>
          <w:lang w:val="pt-PT" w:eastAsia="en-GB"/>
          <w14:ligatures w14:val="none"/>
        </w:rPr>
        <w:t xml:space="preserve">. Os seus interesses de investigação centram-se na História do Livro, História do início da </w:t>
      </w:r>
      <w:r w:rsidR="00202BC6" w:rsidRPr="00202BC6">
        <w:rPr>
          <w:rFonts w:eastAsia="Times New Roman" w:cs="Arial"/>
          <w:color w:val="000000"/>
          <w:kern w:val="0"/>
          <w:lang w:val="pt-PT" w:eastAsia="en-GB"/>
          <w14:ligatures w14:val="none"/>
        </w:rPr>
        <w:t>E</w:t>
      </w:r>
      <w:r w:rsidR="00AB32F2" w:rsidRPr="00AB32F2">
        <w:rPr>
          <w:rFonts w:eastAsia="Times New Roman" w:cs="Arial"/>
          <w:color w:val="000000"/>
          <w:kern w:val="0"/>
          <w:lang w:val="pt-PT" w:eastAsia="en-GB"/>
          <w14:ligatures w14:val="none"/>
        </w:rPr>
        <w:t xml:space="preserve">ra </w:t>
      </w:r>
      <w:r w:rsidR="00202BC6">
        <w:rPr>
          <w:rFonts w:eastAsia="Times New Roman" w:cs="Arial"/>
          <w:color w:val="000000"/>
          <w:kern w:val="0"/>
          <w:lang w:val="pt-PT" w:eastAsia="en-GB"/>
          <w14:ligatures w14:val="none"/>
        </w:rPr>
        <w:t>M</w:t>
      </w:r>
      <w:r w:rsidR="00AB32F2" w:rsidRPr="00AB32F2">
        <w:rPr>
          <w:rFonts w:eastAsia="Times New Roman" w:cs="Arial"/>
          <w:color w:val="000000"/>
          <w:kern w:val="0"/>
          <w:lang w:val="pt-PT" w:eastAsia="en-GB"/>
          <w14:ligatures w14:val="none"/>
        </w:rPr>
        <w:t>oderna, História das Universidades e Paleografia Latina.</w:t>
      </w:r>
    </w:p>
    <w:p w14:paraId="4214C5C3" w14:textId="6DCDEDE2" w:rsidR="009667CD" w:rsidRPr="00AB32F2" w:rsidRDefault="009667CD" w:rsidP="00E51332">
      <w:pPr>
        <w:spacing w:after="0" w:line="240" w:lineRule="auto"/>
        <w:rPr>
          <w:rFonts w:eastAsia="Times New Roman" w:cs="Arial"/>
          <w:color w:val="000000"/>
          <w:kern w:val="0"/>
          <w:lang w:val="pt-PT" w:eastAsia="en-GB"/>
          <w14:ligatures w14:val="none"/>
        </w:rPr>
      </w:pPr>
    </w:p>
    <w:p w14:paraId="549FD3BE" w14:textId="77777777" w:rsidR="005B6F40" w:rsidRPr="00AB32F2" w:rsidRDefault="005B6F40" w:rsidP="00E51332">
      <w:pPr>
        <w:spacing w:after="0" w:line="240" w:lineRule="auto"/>
        <w:rPr>
          <w:rFonts w:eastAsia="Times New Roman" w:cs="Arial"/>
          <w:color w:val="000000"/>
          <w:kern w:val="0"/>
          <w:lang w:val="pt-PT" w:eastAsia="en-GB"/>
          <w14:ligatures w14:val="none"/>
        </w:rPr>
      </w:pPr>
    </w:p>
    <w:p w14:paraId="45ECC8B8" w14:textId="16689763" w:rsidR="008B740F" w:rsidRPr="00B144CC" w:rsidRDefault="008B740F" w:rsidP="00E51332">
      <w:pPr>
        <w:spacing w:after="0" w:line="240" w:lineRule="auto"/>
        <w:rPr>
          <w:rFonts w:eastAsia="Times New Roman" w:cs="Arial"/>
          <w:color w:val="000000"/>
          <w:kern w:val="0"/>
          <w:lang w:val="pt-PT" w:eastAsia="en-GB"/>
          <w14:ligatures w14:val="none"/>
        </w:rPr>
      </w:pPr>
      <w:r w:rsidRPr="00B144CC">
        <w:rPr>
          <w:rFonts w:eastAsia="Times New Roman" w:cs="Arial"/>
          <w:b/>
          <w:bCs/>
          <w:color w:val="000000"/>
          <w:kern w:val="0"/>
          <w:lang w:val="pt-PT" w:eastAsia="en-GB"/>
          <w14:ligatures w14:val="none"/>
        </w:rPr>
        <w:t>Lucia Giagnolini</w:t>
      </w:r>
      <w:r w:rsidRPr="00B144CC">
        <w:rPr>
          <w:rFonts w:eastAsia="Times New Roman" w:cs="Arial"/>
          <w:color w:val="000000"/>
          <w:kern w:val="0"/>
          <w:lang w:val="pt-PT" w:eastAsia="en-GB"/>
          <w14:ligatures w14:val="none"/>
        </w:rPr>
        <w:t xml:space="preserve"> </w:t>
      </w:r>
      <w:r w:rsidR="00B144CC" w:rsidRPr="00B144CC">
        <w:rPr>
          <w:rFonts w:eastAsia="Times New Roman" w:cs="Arial"/>
          <w:color w:val="000000"/>
          <w:kern w:val="0"/>
          <w:lang w:val="pt-PT" w:eastAsia="en-GB"/>
          <w14:ligatures w14:val="none"/>
        </w:rPr>
        <w:t xml:space="preserve">é arquivista no Arquivo Histórico da Universidade de Bolonha e doutoranda no programa "Património Cultural no Ecossistema Digital" da Universidade de Bolonha, onde a sua investigação se centra na descrição de arquivos digitais pessoais. É mestre em Humanidades Digitais e licenciada em Arquivologia, Paleografia e Diplomática pelo Arquivo Estadual de Modena. Os seus interesses de investigação centram-se na modelação e representação de dados de arquivo, particularmente no contexto da Web Semântica, e nos processos de aquisição, gestão, preservação e valorização de arquivos digitais pessoais. Desde março de 2023, colabora com a Universidade de Pavia (Centro Manoscritti) na gestão do projeto </w:t>
      </w:r>
      <w:r w:rsidR="00B144CC" w:rsidRPr="00FE46D1">
        <w:rPr>
          <w:rFonts w:eastAsia="Times New Roman" w:cs="Arial"/>
          <w:i/>
          <w:iCs/>
          <w:color w:val="000000"/>
          <w:kern w:val="0"/>
          <w:lang w:val="pt-PT" w:eastAsia="en-GB"/>
          <w14:ligatures w14:val="none"/>
        </w:rPr>
        <w:t>Pavia Archivi Digitali</w:t>
      </w:r>
      <w:r w:rsidR="00B144CC" w:rsidRPr="00B144CC">
        <w:rPr>
          <w:rFonts w:eastAsia="Times New Roman" w:cs="Arial"/>
          <w:color w:val="000000"/>
          <w:kern w:val="0"/>
          <w:lang w:val="pt-PT" w:eastAsia="en-GB"/>
          <w14:ligatures w14:val="none"/>
        </w:rPr>
        <w:t xml:space="preserve"> (PAD).</w:t>
      </w:r>
    </w:p>
    <w:p w14:paraId="7DEBD9D6" w14:textId="77777777" w:rsidR="0063545C" w:rsidRPr="00B144CC" w:rsidRDefault="0063545C" w:rsidP="00E51332">
      <w:pPr>
        <w:spacing w:after="0" w:line="240" w:lineRule="auto"/>
        <w:rPr>
          <w:rFonts w:eastAsia="Times New Roman" w:cs="Arial"/>
          <w:color w:val="000000"/>
          <w:kern w:val="0"/>
          <w:lang w:val="pt-PT" w:eastAsia="en-GB"/>
          <w14:ligatures w14:val="none"/>
        </w:rPr>
      </w:pPr>
    </w:p>
    <w:p w14:paraId="67783108" w14:textId="77777777" w:rsidR="008824EE" w:rsidRPr="00B144CC" w:rsidRDefault="008824EE" w:rsidP="00E51332">
      <w:pPr>
        <w:spacing w:after="0" w:line="240" w:lineRule="auto"/>
        <w:rPr>
          <w:rFonts w:eastAsia="Times New Roman" w:cs="Arial"/>
          <w:color w:val="000000"/>
          <w:kern w:val="0"/>
          <w:lang w:val="pt-PT" w:eastAsia="en-GB"/>
          <w14:ligatures w14:val="none"/>
        </w:rPr>
      </w:pPr>
    </w:p>
    <w:p w14:paraId="40C38D81" w14:textId="29185F9D" w:rsidR="00B144CC" w:rsidRPr="00B144CC" w:rsidRDefault="00B144CC" w:rsidP="00E51332">
      <w:pPr>
        <w:spacing w:after="0" w:line="240" w:lineRule="auto"/>
        <w:rPr>
          <w:rFonts w:eastAsia="Times New Roman" w:cs="Times New Roman"/>
          <w:b/>
          <w:bCs/>
          <w:color w:val="000000"/>
          <w:kern w:val="0"/>
          <w:lang w:val="pt-PT" w:eastAsia="en-GB"/>
          <w14:ligatures w14:val="none"/>
        </w:rPr>
      </w:pPr>
      <w:r w:rsidRPr="00B144CC">
        <w:rPr>
          <w:rFonts w:eastAsia="Times New Roman" w:cs="Times New Roman"/>
          <w:b/>
          <w:bCs/>
          <w:color w:val="000000"/>
          <w:kern w:val="0"/>
          <w:lang w:val="pt-PT" w:eastAsia="en-GB"/>
          <w14:ligatures w14:val="none"/>
        </w:rPr>
        <w:t>Métodos para facilitar a descoberta de 100 anos de dados analógicos de investigação científica em arquivos universitários: lições de um estudo piloto</w:t>
      </w:r>
    </w:p>
    <w:p w14:paraId="66934A51" w14:textId="1A77DA43" w:rsidR="006F2822" w:rsidRPr="00C91F39" w:rsidRDefault="00C91F39" w:rsidP="00E51332">
      <w:pPr>
        <w:spacing w:after="0" w:line="240" w:lineRule="auto"/>
        <w:rPr>
          <w:rFonts w:eastAsia="Times New Roman" w:cs="Arial"/>
          <w:i/>
          <w:iCs/>
          <w:color w:val="000000"/>
          <w:kern w:val="0"/>
          <w:lang w:val="pt-PT" w:eastAsia="en-GB"/>
          <w14:ligatures w14:val="none"/>
        </w:rPr>
      </w:pPr>
      <w:r w:rsidRPr="00C91F39">
        <w:rPr>
          <w:rFonts w:eastAsia="Times New Roman" w:cs="Arial"/>
          <w:i/>
          <w:iCs/>
          <w:color w:val="000000"/>
          <w:kern w:val="0"/>
          <w:lang w:val="pt-PT" w:eastAsia="en-GB"/>
          <w14:ligatures w14:val="none"/>
        </w:rPr>
        <w:t>Stephanie Sparrow, Bibliotecária de Agricultura e Ciências Sociais, Universidade de Minnesota-Twin Cities, EUA</w:t>
      </w:r>
    </w:p>
    <w:p w14:paraId="3DCDC7FC" w14:textId="77777777" w:rsidR="00C91F39" w:rsidRPr="00C91F39" w:rsidRDefault="00C91F39" w:rsidP="00E51332">
      <w:pPr>
        <w:spacing w:after="0" w:line="240" w:lineRule="auto"/>
        <w:rPr>
          <w:rFonts w:eastAsia="Times New Roman" w:cs="Arial"/>
          <w:color w:val="000000"/>
          <w:kern w:val="0"/>
          <w:lang w:val="pt-PT" w:eastAsia="en-GB"/>
          <w14:ligatures w14:val="none"/>
        </w:rPr>
      </w:pPr>
    </w:p>
    <w:p w14:paraId="080DD220" w14:textId="57559A8A" w:rsidR="00A20601" w:rsidRPr="00A20601" w:rsidRDefault="00C91F39" w:rsidP="00A20601">
      <w:pPr>
        <w:spacing w:after="0" w:line="240" w:lineRule="auto"/>
        <w:rPr>
          <w:rFonts w:eastAsia="Times New Roman" w:cs="Arial"/>
          <w:color w:val="000000"/>
          <w:kern w:val="0"/>
          <w:lang w:val="pt-PT" w:eastAsia="en-GB"/>
          <w14:ligatures w14:val="none"/>
        </w:rPr>
      </w:pPr>
      <w:r w:rsidRPr="00C91F39">
        <w:rPr>
          <w:rFonts w:eastAsia="Times New Roman" w:cs="Arial"/>
          <w:color w:val="000000"/>
          <w:kern w:val="0"/>
          <w:lang w:val="pt-PT" w:eastAsia="en-GB"/>
          <w14:ligatures w14:val="none"/>
        </w:rPr>
        <w:t>Os dados científicos encontrados em arquivos são utilizados por cientistas que estudam as alterações climáticas e outras questões ambientais (Engelhard 2014, Kelly 2022, McClenachan 2012, McGowan 2012). Para avaliar se os arquivos da nossa universidade continham dados científicos úteis em formatos analógicos, realizámos um estudo piloto para localizar dados nas áreas das ciências agrícolas e biológicas. Registámos diversas características para cada conjunto de dados encontrado, incluindo se era descritivo ou numérico, a quantidade, o tema, o formato, a localização geográfica, o criador e o intervalo de datas. Registámos também se estava incluída uma metodologia experimental e se acreditávamos que o estudo 1) poderia ser replicado, 2) continha informações básicas úteis, como listas de espécies, ou 3) não continha dados úteis. O tempo gasto a avaliar cada recipiente que potencialmente continha dados também foi anotado (Farrell 2023). Cerca de metade dos conjuntos de dados continha alguns dados que considerámos úteis e 20% pareciam ser estudos replicáveis.</w:t>
      </w:r>
      <w:r w:rsidR="00E512B8">
        <w:rPr>
          <w:rFonts w:eastAsia="Times New Roman" w:cs="Arial"/>
          <w:color w:val="000000"/>
          <w:kern w:val="0"/>
          <w:lang w:val="pt-PT" w:eastAsia="en-GB"/>
          <w14:ligatures w14:val="none"/>
        </w:rPr>
        <w:t xml:space="preserve"> </w:t>
      </w:r>
      <w:r w:rsidR="00A20601" w:rsidRPr="00A20601">
        <w:rPr>
          <w:rFonts w:eastAsia="Times New Roman" w:cs="Arial"/>
          <w:color w:val="000000"/>
          <w:kern w:val="0"/>
          <w:lang w:val="pt-PT" w:eastAsia="en-GB"/>
          <w14:ligatures w14:val="none"/>
        </w:rPr>
        <w:t>Com esta informação preliminar sobre os arquivos da nossa própria instituição, temos questões adicionais, principalmente sobre a melhor forma de ligar os investigadores científicos com os dados analógicos nos arquivos.</w:t>
      </w:r>
    </w:p>
    <w:p w14:paraId="4065C262" w14:textId="77777777" w:rsidR="00A20601" w:rsidRPr="00A20601" w:rsidRDefault="00A20601" w:rsidP="00A20601">
      <w:pPr>
        <w:spacing w:after="0" w:line="240" w:lineRule="auto"/>
        <w:rPr>
          <w:rFonts w:eastAsia="Times New Roman" w:cs="Arial"/>
          <w:color w:val="000000"/>
          <w:kern w:val="0"/>
          <w:lang w:val="pt-PT" w:eastAsia="en-GB"/>
          <w14:ligatures w14:val="none"/>
        </w:rPr>
      </w:pPr>
      <w:r w:rsidRPr="00A20601">
        <w:rPr>
          <w:rFonts w:eastAsia="Times New Roman" w:cs="Arial"/>
          <w:color w:val="000000"/>
          <w:kern w:val="0"/>
          <w:lang w:val="pt-PT" w:eastAsia="en-GB"/>
          <w14:ligatures w14:val="none"/>
        </w:rPr>
        <w:t>* Como podemos melhorar a descrição arquivística nos guias de pesquisa para destacar dados potencialmente úteis?</w:t>
      </w:r>
    </w:p>
    <w:p w14:paraId="7657D175" w14:textId="77777777" w:rsidR="00A20601" w:rsidRPr="00A20601" w:rsidRDefault="00A20601" w:rsidP="00A20601">
      <w:pPr>
        <w:spacing w:after="0" w:line="240" w:lineRule="auto"/>
        <w:rPr>
          <w:rFonts w:eastAsia="Times New Roman" w:cs="Arial"/>
          <w:color w:val="000000"/>
          <w:kern w:val="0"/>
          <w:lang w:val="pt-PT" w:eastAsia="en-GB"/>
          <w14:ligatures w14:val="none"/>
        </w:rPr>
      </w:pPr>
      <w:r w:rsidRPr="00A20601">
        <w:rPr>
          <w:rFonts w:eastAsia="Times New Roman" w:cs="Arial"/>
          <w:color w:val="000000"/>
          <w:kern w:val="0"/>
          <w:lang w:val="pt-PT" w:eastAsia="en-GB"/>
          <w14:ligatures w14:val="none"/>
        </w:rPr>
        <w:lastRenderedPageBreak/>
        <w:t>* Para além dos guias de pesquisa, que ferramentas é provável que os investigadores científicos utilizem para identificar dados históricos, especialmente se estiverem em formato analógico? Entradas em repositórios de dados existentes? Registos de dados?</w:t>
      </w:r>
    </w:p>
    <w:p w14:paraId="5A32C40F" w14:textId="54577750" w:rsidR="006F2822" w:rsidRDefault="00A20601" w:rsidP="00E51332">
      <w:pPr>
        <w:spacing w:after="0" w:line="240" w:lineRule="auto"/>
        <w:rPr>
          <w:rFonts w:eastAsia="Times New Roman" w:cs="Arial"/>
          <w:color w:val="000000"/>
          <w:kern w:val="0"/>
          <w:lang w:val="pt-PT" w:eastAsia="en-GB"/>
          <w14:ligatures w14:val="none"/>
        </w:rPr>
      </w:pPr>
      <w:r w:rsidRPr="00A20601">
        <w:rPr>
          <w:rFonts w:eastAsia="Times New Roman" w:cs="Arial"/>
          <w:color w:val="000000"/>
          <w:kern w:val="0"/>
          <w:lang w:val="pt-PT" w:eastAsia="en-GB"/>
          <w14:ligatures w14:val="none"/>
        </w:rPr>
        <w:t>* A publicação de artigos de dados sobre conjuntos de dados específicos seria útil para ligar estes conjuntos de dados históricos aos investigadores? Os artigos de dados são geralmente publicados em revistas científicas e podem ser recuperados através de uma pesquisa em base de dados.</w:t>
      </w:r>
      <w:r w:rsidR="00433A2B">
        <w:rPr>
          <w:rFonts w:eastAsia="Times New Roman" w:cs="Arial"/>
          <w:color w:val="000000"/>
          <w:kern w:val="0"/>
          <w:lang w:val="pt-PT" w:eastAsia="en-GB"/>
          <w14:ligatures w14:val="none"/>
        </w:rPr>
        <w:t xml:space="preserve"> </w:t>
      </w:r>
      <w:r w:rsidRPr="00A20601">
        <w:rPr>
          <w:rFonts w:eastAsia="Times New Roman" w:cs="Arial"/>
          <w:color w:val="000000"/>
          <w:kern w:val="0"/>
          <w:lang w:val="pt-PT" w:eastAsia="en-GB"/>
          <w14:ligatures w14:val="none"/>
        </w:rPr>
        <w:t>Além disso, quais são as oportunidades de parcerias para impulsionar estas investigações? Procuramos soluções que possam funcionar em diferentes escalas, em diversas disciplinas e tanto para investigadores como para gestores de dados.</w:t>
      </w:r>
    </w:p>
    <w:p w14:paraId="3E0FD512" w14:textId="77777777" w:rsidR="00A20601" w:rsidRPr="00A20601" w:rsidRDefault="00A20601" w:rsidP="00E51332">
      <w:pPr>
        <w:spacing w:after="0" w:line="240" w:lineRule="auto"/>
        <w:rPr>
          <w:rFonts w:eastAsia="Times New Roman" w:cs="Arial"/>
          <w:color w:val="000000"/>
          <w:kern w:val="0"/>
          <w:lang w:val="pt-PT" w:eastAsia="en-GB"/>
          <w14:ligatures w14:val="none"/>
        </w:rPr>
      </w:pPr>
    </w:p>
    <w:p w14:paraId="01A8A451" w14:textId="788A6268" w:rsidR="006F2822" w:rsidRPr="00E51332" w:rsidRDefault="00E51332"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Refer</w:t>
      </w:r>
      <w:r w:rsidR="00A20601">
        <w:rPr>
          <w:rFonts w:eastAsia="Times New Roman" w:cs="Arial"/>
          <w:color w:val="000000"/>
          <w:kern w:val="0"/>
          <w:lang w:eastAsia="en-GB"/>
          <w14:ligatures w14:val="none"/>
        </w:rPr>
        <w:t>ê</w:t>
      </w:r>
      <w:r w:rsidRPr="00E51332">
        <w:rPr>
          <w:rFonts w:eastAsia="Times New Roman" w:cs="Arial"/>
          <w:color w:val="000000"/>
          <w:kern w:val="0"/>
          <w:lang w:eastAsia="en-GB"/>
          <w14:ligatures w14:val="none"/>
        </w:rPr>
        <w:t>nc</w:t>
      </w:r>
      <w:r w:rsidR="00A20601">
        <w:rPr>
          <w:rFonts w:eastAsia="Times New Roman" w:cs="Arial"/>
          <w:color w:val="000000"/>
          <w:kern w:val="0"/>
          <w:lang w:eastAsia="en-GB"/>
          <w14:ligatures w14:val="none"/>
        </w:rPr>
        <w:t>ia</w:t>
      </w:r>
      <w:r w:rsidRPr="00E51332">
        <w:rPr>
          <w:rFonts w:eastAsia="Times New Roman" w:cs="Arial"/>
          <w:color w:val="000000"/>
          <w:kern w:val="0"/>
          <w:lang w:eastAsia="en-GB"/>
          <w14:ligatures w14:val="none"/>
        </w:rPr>
        <w:t>s</w:t>
      </w:r>
      <w:r w:rsidR="006F2822" w:rsidRPr="00E51332">
        <w:rPr>
          <w:rFonts w:eastAsia="Times New Roman" w:cs="Arial"/>
          <w:color w:val="000000"/>
          <w:kern w:val="0"/>
          <w:lang w:eastAsia="en-GB"/>
          <w14:ligatures w14:val="none"/>
        </w:rPr>
        <w:t>:</w:t>
      </w:r>
    </w:p>
    <w:p w14:paraId="4B342B96" w14:textId="452CF6F4" w:rsidR="006F2822" w:rsidRPr="00E51332" w:rsidRDefault="006F2822" w:rsidP="00E51332">
      <w:pPr>
        <w:pStyle w:val="PargrafodaLista"/>
        <w:numPr>
          <w:ilvl w:val="0"/>
          <w:numId w:val="11"/>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Engelhard, G. H., Righton, D. A., &amp; Pinnegar, J. K. (2014). Climate change and fishing: A century of shifting distribution in North Sea cod. Global Change Biology, 20(8), 2473–2483. https://doi.org/10.1111/gcb.12513</w:t>
      </w:r>
    </w:p>
    <w:p w14:paraId="59699D91" w14:textId="53952183" w:rsidR="006F2822" w:rsidRPr="00E51332" w:rsidRDefault="006F2822" w:rsidP="00E51332">
      <w:pPr>
        <w:pStyle w:val="PargrafodaLista"/>
        <w:numPr>
          <w:ilvl w:val="0"/>
          <w:numId w:val="11"/>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Farrell, S., Kelly, J., Hendrickson, L., &amp; Mastel, K. (2023). A Pilot Study to Locate Historic Scientific Data in a University Archive. Issues in Science and Technology Librarianship, (103). https://doi.org/10.29173/istl2728</w:t>
      </w:r>
    </w:p>
    <w:p w14:paraId="6C37F7B0" w14:textId="4E1E0585" w:rsidR="006F2822" w:rsidRPr="00E51332" w:rsidRDefault="006F2822" w:rsidP="00E51332">
      <w:pPr>
        <w:pStyle w:val="PargrafodaLista"/>
        <w:numPr>
          <w:ilvl w:val="0"/>
          <w:numId w:val="11"/>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Kelly, J. A., Farrell, S. L., Hendrickson, L. G., Luby, J. J., &amp; Mastel, K. L. (2022). A critical literature review of historic scientific analog data: Uses, successes, and challenges. Data Science Journal, 21, 1–11. http://doi.org/10.5334/dsj-2022-014</w:t>
      </w:r>
    </w:p>
    <w:p w14:paraId="5F097292" w14:textId="33076590" w:rsidR="006F2822" w:rsidRPr="00E51332" w:rsidRDefault="006F2822" w:rsidP="00E51332">
      <w:pPr>
        <w:pStyle w:val="PargrafodaLista"/>
        <w:numPr>
          <w:ilvl w:val="0"/>
          <w:numId w:val="11"/>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McClenachan, L., Ferretti, F., &amp; Baum, J. K. (2012). From archives to conservation: Why historical data are needed to set baselines for marine animals and ecosystems. Conservation Letters, 5(5), 349–359. https://doi.org/10.1111/j.1755-263X.2012.00253.x</w:t>
      </w:r>
    </w:p>
    <w:p w14:paraId="0D549367" w14:textId="3017DF6D" w:rsidR="006F2822" w:rsidRPr="00E51332" w:rsidRDefault="006F2822" w:rsidP="00E51332">
      <w:pPr>
        <w:pStyle w:val="PargrafodaLista"/>
        <w:numPr>
          <w:ilvl w:val="0"/>
          <w:numId w:val="11"/>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 xml:space="preserve">McGowan, S., Barker, P., Haworth, E. Y., Leavitt, P. R., Maberly, S. C., &amp; Pates, J. (2012). Humans and climate as drivers of algal community change in Windermere since 1850. Freshwater Biology, 57(2), 260–277. </w:t>
      </w:r>
      <w:hyperlink r:id="rId5" w:history="1">
        <w:r w:rsidR="00F06A9E" w:rsidRPr="00E51332">
          <w:rPr>
            <w:rStyle w:val="Hiperligao"/>
            <w:rFonts w:eastAsia="Times New Roman" w:cs="Arial"/>
            <w:kern w:val="0"/>
            <w:lang w:eastAsia="en-GB"/>
            <w14:ligatures w14:val="none"/>
          </w:rPr>
          <w:t>https://doi.org/10.1111/j.1365-2427.2011.02689.x</w:t>
        </w:r>
      </w:hyperlink>
    </w:p>
    <w:p w14:paraId="305FDF16" w14:textId="77777777" w:rsidR="00F06A9E" w:rsidRPr="00E51332" w:rsidRDefault="00F06A9E" w:rsidP="00E51332">
      <w:pPr>
        <w:spacing w:after="0" w:line="240" w:lineRule="auto"/>
        <w:rPr>
          <w:rFonts w:eastAsia="Times New Roman" w:cs="Arial"/>
          <w:color w:val="000000"/>
          <w:kern w:val="0"/>
          <w:lang w:eastAsia="en-GB"/>
          <w14:ligatures w14:val="none"/>
        </w:rPr>
      </w:pPr>
    </w:p>
    <w:p w14:paraId="55F31152" w14:textId="593A7561" w:rsidR="00FF0BF7" w:rsidRDefault="00F06A9E" w:rsidP="00E51332">
      <w:pPr>
        <w:spacing w:after="0" w:line="240" w:lineRule="auto"/>
        <w:rPr>
          <w:rFonts w:eastAsia="Times New Roman" w:cs="Arial"/>
          <w:color w:val="000000"/>
          <w:kern w:val="0"/>
          <w:lang w:val="pt-PT" w:eastAsia="en-GB"/>
          <w14:ligatures w14:val="none"/>
        </w:rPr>
      </w:pPr>
      <w:r w:rsidRPr="00775891">
        <w:rPr>
          <w:rFonts w:eastAsia="Times New Roman" w:cs="Arial"/>
          <w:b/>
          <w:bCs/>
          <w:color w:val="000000"/>
          <w:kern w:val="0"/>
          <w:lang w:val="pt-PT" w:eastAsia="en-GB"/>
          <w14:ligatures w14:val="none"/>
        </w:rPr>
        <w:t>Stephanie Sparrow</w:t>
      </w:r>
      <w:r w:rsidRPr="00775891">
        <w:rPr>
          <w:rFonts w:eastAsia="Times New Roman" w:cs="Arial"/>
          <w:color w:val="000000"/>
          <w:kern w:val="0"/>
          <w:lang w:val="pt-PT" w:eastAsia="en-GB"/>
          <w14:ligatures w14:val="none"/>
        </w:rPr>
        <w:t xml:space="preserve"> </w:t>
      </w:r>
      <w:r w:rsidR="00775891" w:rsidRPr="00775891">
        <w:rPr>
          <w:rFonts w:eastAsia="Times New Roman" w:cs="Arial"/>
          <w:color w:val="000000"/>
          <w:kern w:val="0"/>
          <w:lang w:val="pt-PT" w:eastAsia="en-GB"/>
          <w14:ligatures w14:val="none"/>
        </w:rPr>
        <w:t xml:space="preserve">é bibliotecária de Extensão e Ciências Sociais na Universidade de Minnesota - Twin Cities. Licenciou-se em </w:t>
      </w:r>
      <w:r w:rsidR="00433A2B">
        <w:rPr>
          <w:rFonts w:eastAsia="Times New Roman" w:cs="Arial"/>
          <w:color w:val="000000"/>
          <w:kern w:val="0"/>
          <w:lang w:val="pt-PT" w:eastAsia="en-GB"/>
          <w14:ligatures w14:val="none"/>
        </w:rPr>
        <w:t>Humanidades</w:t>
      </w:r>
      <w:r w:rsidR="00775891" w:rsidRPr="00775891">
        <w:rPr>
          <w:rFonts w:eastAsia="Times New Roman" w:cs="Arial"/>
          <w:color w:val="000000"/>
          <w:kern w:val="0"/>
          <w:lang w:val="pt-PT" w:eastAsia="en-GB"/>
          <w14:ligatures w14:val="none"/>
        </w:rPr>
        <w:t xml:space="preserve"> (BA) pelo </w:t>
      </w:r>
      <w:r w:rsidR="00775891" w:rsidRPr="00433A2B">
        <w:rPr>
          <w:rFonts w:eastAsia="Times New Roman" w:cs="Arial"/>
          <w:i/>
          <w:iCs/>
          <w:color w:val="000000"/>
          <w:kern w:val="0"/>
          <w:lang w:val="pt-PT" w:eastAsia="en-GB"/>
          <w14:ligatures w14:val="none"/>
        </w:rPr>
        <w:t>College of Wooster</w:t>
      </w:r>
      <w:r w:rsidR="00775891" w:rsidRPr="00775891">
        <w:rPr>
          <w:rFonts w:eastAsia="Times New Roman" w:cs="Arial"/>
          <w:color w:val="000000"/>
          <w:kern w:val="0"/>
          <w:lang w:val="pt-PT" w:eastAsia="en-GB"/>
          <w14:ligatures w14:val="none"/>
        </w:rPr>
        <w:t xml:space="preserve"> e tem um mestrado em Biblioteconomia e Ciência da Informação (MLIS) pela Universidade de Wisconsin-Madison. Antes de trabalhar na UMN, Stephanie trabalhou no Arquivo da Universidade de Wisconsin e no Centro Nacional de Saúde da Vida Selvagem do Serviço Geológico dos Estados Unidos (USGS), onde participou num projeto de migração de dados de investigação.</w:t>
      </w:r>
    </w:p>
    <w:p w14:paraId="0877E536" w14:textId="77777777" w:rsidR="00775891" w:rsidRPr="00775891" w:rsidRDefault="00775891" w:rsidP="00E51332">
      <w:pPr>
        <w:spacing w:after="0" w:line="240" w:lineRule="auto"/>
        <w:rPr>
          <w:rFonts w:eastAsia="Times New Roman" w:cs="Arial"/>
          <w:color w:val="000000"/>
          <w:kern w:val="0"/>
          <w:lang w:val="pt-PT" w:eastAsia="en-GB"/>
          <w14:ligatures w14:val="none"/>
        </w:rPr>
      </w:pPr>
    </w:p>
    <w:p w14:paraId="0F9F7E48" w14:textId="77777777" w:rsidR="00211AEF" w:rsidRPr="00211AEF" w:rsidRDefault="00211AEF" w:rsidP="00E51332">
      <w:pPr>
        <w:spacing w:after="0" w:line="240" w:lineRule="auto"/>
        <w:rPr>
          <w:rFonts w:eastAsia="Times New Roman" w:cs="Times New Roman"/>
          <w:b/>
          <w:bCs/>
          <w:color w:val="000000"/>
          <w:kern w:val="0"/>
          <w:lang w:val="pt-PT" w:eastAsia="en-GB"/>
          <w14:ligatures w14:val="none"/>
        </w:rPr>
      </w:pPr>
      <w:r w:rsidRPr="00211AEF">
        <w:rPr>
          <w:rFonts w:eastAsia="Times New Roman" w:cs="Times New Roman"/>
          <w:b/>
          <w:bCs/>
          <w:color w:val="000000"/>
          <w:kern w:val="0"/>
          <w:lang w:val="pt-PT" w:eastAsia="en-GB"/>
          <w14:ligatures w14:val="none"/>
        </w:rPr>
        <w:t>Os Arquivos como Infraestruturas Ativas de Investigação: Evidências do Repositório Científico da Universidade de Coimbra</w:t>
      </w:r>
    </w:p>
    <w:p w14:paraId="17B12071" w14:textId="15921B49" w:rsidR="00FF0BF7" w:rsidRPr="00A82642" w:rsidRDefault="00A82642" w:rsidP="00E51332">
      <w:pPr>
        <w:spacing w:after="0" w:line="240" w:lineRule="auto"/>
        <w:rPr>
          <w:rFonts w:eastAsia="Times New Roman" w:cs="Arial"/>
          <w:i/>
          <w:iCs/>
          <w:color w:val="000000"/>
          <w:kern w:val="0"/>
          <w:lang w:val="pt-PT" w:eastAsia="en-GB"/>
          <w14:ligatures w14:val="none"/>
        </w:rPr>
      </w:pPr>
      <w:r w:rsidRPr="00A82642">
        <w:rPr>
          <w:rFonts w:eastAsia="Times New Roman" w:cs="Arial"/>
          <w:i/>
          <w:iCs/>
          <w:color w:val="000000"/>
          <w:kern w:val="0"/>
          <w:lang w:val="pt-PT" w:eastAsia="en-GB"/>
          <w14:ligatures w14:val="none"/>
        </w:rPr>
        <w:t>Susana Jarmelo, Especialista em Bibliometria, Universidade de Coimbra</w:t>
      </w:r>
    </w:p>
    <w:p w14:paraId="4BA1D063" w14:textId="77777777" w:rsidR="00FF0BF7" w:rsidRPr="00211AEF" w:rsidRDefault="00FF0BF7" w:rsidP="00E51332">
      <w:pPr>
        <w:spacing w:after="0" w:line="240" w:lineRule="auto"/>
        <w:rPr>
          <w:rFonts w:eastAsia="Times New Roman" w:cs="Arial"/>
          <w:color w:val="000000"/>
          <w:kern w:val="0"/>
          <w:lang w:val="pt-PT" w:eastAsia="en-GB"/>
          <w14:ligatures w14:val="none"/>
        </w:rPr>
      </w:pPr>
    </w:p>
    <w:p w14:paraId="304BE4DD" w14:textId="0F1A34BF" w:rsidR="00B41CA6" w:rsidRPr="001E743D" w:rsidRDefault="00A82642" w:rsidP="00E51332">
      <w:pPr>
        <w:spacing w:after="0" w:line="240" w:lineRule="auto"/>
        <w:rPr>
          <w:lang w:val="pt-PT"/>
        </w:rPr>
      </w:pPr>
      <w:r w:rsidRPr="00A82642">
        <w:rPr>
          <w:lang w:val="pt-PT"/>
        </w:rPr>
        <w:t xml:space="preserve">Os arquivos de investigação desempenham um papel cada vez mais activo na promoção da visibilidade, reutilização e impacto científicos, indo além da sua função tradicional de preservação a longo prazo. Este estudo apresenta uma caracterização bibliométrica detalhada de trabalhos académicos indexados na </w:t>
      </w:r>
      <w:r w:rsidRPr="00D16063">
        <w:rPr>
          <w:i/>
          <w:iCs/>
          <w:lang w:val="pt-PT"/>
        </w:rPr>
        <w:t>Web of Science</w:t>
      </w:r>
      <w:r w:rsidRPr="00A82642">
        <w:rPr>
          <w:lang w:val="pt-PT"/>
        </w:rPr>
        <w:t xml:space="preserve"> que fazem referência a conjuntos de dados e resultados científicos arquivados no </w:t>
      </w:r>
      <w:r w:rsidRPr="00A82642">
        <w:rPr>
          <w:lang w:val="pt-PT"/>
        </w:rPr>
        <w:lastRenderedPageBreak/>
        <w:t>repositório institucional da Universidade de Coimbra. A análise visa avaliar como os dados científicos arquivados contribuem para a produção e disseminação do conhecimento no ecossistema de investigação global.</w:t>
      </w:r>
      <w:r w:rsidR="00D16063">
        <w:rPr>
          <w:lang w:val="pt-PT"/>
        </w:rPr>
        <w:t xml:space="preserve"> </w:t>
      </w:r>
      <w:r w:rsidR="005D6C46" w:rsidRPr="005D6C46">
        <w:rPr>
          <w:lang w:val="pt-PT"/>
        </w:rPr>
        <w:t xml:space="preserve">Será aplicada uma estratégia de pesquisa sistemática e reproduzível para identificar publicações que reconheçam explicitamente ou reutilizem dados depositados no arquivo da Universidade de Coimbra. O </w:t>
      </w:r>
      <w:r w:rsidR="005D6C46" w:rsidRPr="008F6CB1">
        <w:rPr>
          <w:i/>
          <w:iCs/>
          <w:lang w:val="pt-PT"/>
        </w:rPr>
        <w:t>corpus</w:t>
      </w:r>
      <w:r w:rsidR="005D6C46" w:rsidRPr="005D6C46">
        <w:rPr>
          <w:lang w:val="pt-PT"/>
        </w:rPr>
        <w:t xml:space="preserve"> resultante será examinado utilizando indicadores bibliométricos padrão, incluindo a produção de publicações ao longo do tempo, o desempenho das citações, a distribuição por revista, as categorias temáticas e o estatuto de acesso aberto. Os padrões de autoria e colaboração serão analisados </w:t>
      </w:r>
      <w:r w:rsidR="005D6C46" w:rsidRPr="005D6C46">
        <w:rPr>
          <w:rFonts w:ascii="Arial" w:hAnsi="Arial" w:cs="Arial"/>
          <w:lang w:val="pt-PT"/>
        </w:rPr>
        <w:t>​​</w:t>
      </w:r>
      <w:r w:rsidR="005D6C46" w:rsidRPr="005D6C46">
        <w:rPr>
          <w:lang w:val="pt-PT"/>
        </w:rPr>
        <w:t>para identificar os principais colaboradores, as afiliações institucionais e as redes de investigação internacionais associadas aos dados arquivados.</w:t>
      </w:r>
      <w:r w:rsidR="001E743D">
        <w:rPr>
          <w:lang w:val="pt-PT"/>
        </w:rPr>
        <w:t xml:space="preserve"> </w:t>
      </w:r>
      <w:r w:rsidR="005D6C46" w:rsidRPr="005D6C46">
        <w:rPr>
          <w:lang w:val="pt-PT"/>
        </w:rPr>
        <w:t>Além disso, serão explorados aspetos relacionados com metadados, como a tipologia de dados, a presença de identificadores persistentes e a informação de licenciamento, para avaliar a sua relação com a visibilidade académica e a reutilização. As análises de rede e temáticas serão empregues para revelar agrupamentos disciplinares e ligações interdisciplinares que emergem da utilização de dados arquivados. Quando disponíveis, serão utilizados indicadores altmétricos para complementar as medidas de impacto baseadas em citações.</w:t>
      </w:r>
      <w:r w:rsidR="001E743D">
        <w:rPr>
          <w:lang w:val="pt-PT"/>
        </w:rPr>
        <w:t xml:space="preserve"> </w:t>
      </w:r>
      <w:r w:rsidR="001E743D" w:rsidRPr="001E743D">
        <w:rPr>
          <w:lang w:val="pt-PT"/>
        </w:rPr>
        <w:t xml:space="preserve">Ao fornecer um retrato bibliométrico centrado em arquivos, este estudo oferece </w:t>
      </w:r>
      <w:r w:rsidR="001E743D" w:rsidRPr="00586D72">
        <w:rPr>
          <w:i/>
          <w:iCs/>
          <w:lang w:val="pt-PT"/>
        </w:rPr>
        <w:t>insights</w:t>
      </w:r>
      <w:r w:rsidR="001E743D" w:rsidRPr="001E743D">
        <w:rPr>
          <w:lang w:val="pt-PT"/>
        </w:rPr>
        <w:t xml:space="preserve"> baseados em evidências sobre o papel dos arquivos institucionais como infraestruturas de investigação ativas. Os resultados irão apoiar os arquivistas, os gestores de repositórios e os decisores políticos na melhoria das estratégias de curadoria de dados, no aumento da visibilidade dos repositórios e no alinhamento das práticas arquivísticas com os objetivos de ciência aberta e impacto da investigação.</w:t>
      </w:r>
    </w:p>
    <w:p w14:paraId="4F934737" w14:textId="77777777" w:rsidR="001E743D" w:rsidRPr="00FD6EB9" w:rsidRDefault="001E743D" w:rsidP="00E51332">
      <w:pPr>
        <w:spacing w:after="0" w:line="240" w:lineRule="auto"/>
        <w:rPr>
          <w:b/>
          <w:bCs/>
          <w:lang w:val="pt-PT"/>
        </w:rPr>
      </w:pPr>
    </w:p>
    <w:p w14:paraId="4B4571BB" w14:textId="3721C060" w:rsidR="001E743D" w:rsidRPr="001E743D" w:rsidRDefault="00B41CA6" w:rsidP="001E743D">
      <w:pPr>
        <w:spacing w:after="0" w:line="240" w:lineRule="auto"/>
        <w:rPr>
          <w:lang w:val="pt-PT"/>
        </w:rPr>
      </w:pPr>
      <w:r w:rsidRPr="001E743D">
        <w:rPr>
          <w:b/>
          <w:bCs/>
          <w:lang w:val="pt-PT"/>
        </w:rPr>
        <w:t>Susana Jarmelo</w:t>
      </w:r>
      <w:r w:rsidRPr="001E743D">
        <w:rPr>
          <w:lang w:val="pt-PT"/>
        </w:rPr>
        <w:t xml:space="preserve"> </w:t>
      </w:r>
      <w:r w:rsidR="00586D72">
        <w:rPr>
          <w:lang w:val="pt-PT"/>
        </w:rPr>
        <w:t>o</w:t>
      </w:r>
      <w:r w:rsidR="001E743D" w:rsidRPr="001E743D">
        <w:rPr>
          <w:lang w:val="pt-PT"/>
        </w:rPr>
        <w:t xml:space="preserve">bteve o doutoramento em Química, em 2006, na Universidade de Coimbra (UC), Portugal, e na </w:t>
      </w:r>
      <w:r w:rsidR="001E743D" w:rsidRPr="00586D72">
        <w:rPr>
          <w:i/>
          <w:iCs/>
          <w:lang w:val="pt-PT"/>
        </w:rPr>
        <w:t>Case Western Reserve University</w:t>
      </w:r>
      <w:r w:rsidR="001E743D" w:rsidRPr="001E743D">
        <w:rPr>
          <w:lang w:val="pt-PT"/>
        </w:rPr>
        <w:t xml:space="preserve"> (CWRU), EUA.</w:t>
      </w:r>
    </w:p>
    <w:p w14:paraId="00D87FCC" w14:textId="045EDDDF" w:rsidR="00B41CA6" w:rsidRDefault="001E743D" w:rsidP="001E743D">
      <w:pPr>
        <w:spacing w:after="0" w:line="240" w:lineRule="auto"/>
        <w:rPr>
          <w:lang w:val="pt-PT"/>
        </w:rPr>
      </w:pPr>
      <w:r w:rsidRPr="001E743D">
        <w:rPr>
          <w:lang w:val="pt-PT"/>
        </w:rPr>
        <w:t>Em 2012, começou a trabalhar na área da bibliometria no Departamento de Química da UC, sob a orientação do Professor Sebastião Formosinho (um investigador de renome na área da química e um dos pioneiros da bibliometria em Portugal). Desde então, tem vindo a desenvolver trabalho na área da bibliometria, reportando aos Vice-Reitores para a Investigação da UC.</w:t>
      </w:r>
      <w:r w:rsidR="00405466" w:rsidRPr="00405466">
        <w:rPr>
          <w:lang w:val="pt-PT"/>
        </w:rPr>
        <w:t xml:space="preserve"> Os </w:t>
      </w:r>
      <w:r w:rsidR="00090DC9">
        <w:rPr>
          <w:lang w:val="pt-PT"/>
        </w:rPr>
        <w:t xml:space="preserve">seus </w:t>
      </w:r>
      <w:r w:rsidR="00405466" w:rsidRPr="00405466">
        <w:rPr>
          <w:lang w:val="pt-PT"/>
        </w:rPr>
        <w:t>interesses de investigação centram-se principalmente na avaliação da produção científica (qualidade e impacto). O impacto social da investigação científica, bem como o acesso aberto e a ciência aberta, são também temas do seu interesse.</w:t>
      </w:r>
    </w:p>
    <w:p w14:paraId="394D5278" w14:textId="77777777" w:rsidR="00B41CA6" w:rsidRPr="000571CC" w:rsidRDefault="00B41CA6" w:rsidP="00E51332">
      <w:pPr>
        <w:spacing w:after="0" w:line="240" w:lineRule="auto"/>
        <w:rPr>
          <w:lang w:val="pt-PT"/>
        </w:rPr>
      </w:pPr>
      <w:r w:rsidRPr="000571CC">
        <w:rPr>
          <w:lang w:val="pt-PT"/>
        </w:rPr>
        <w:t>CIÊNCIAVITAE: https://www.cienciavitae.pt/portal/DC1C-0062-DC90</w:t>
      </w:r>
    </w:p>
    <w:p w14:paraId="5D2571CB" w14:textId="6AF0B214" w:rsidR="00B41CA6" w:rsidRPr="00E51332" w:rsidRDefault="00B41CA6" w:rsidP="00E51332">
      <w:pPr>
        <w:spacing w:after="0" w:line="240" w:lineRule="auto"/>
      </w:pPr>
      <w:r w:rsidRPr="00E51332">
        <w:t xml:space="preserve">ORCID iD: </w:t>
      </w:r>
      <w:hyperlink r:id="rId6" w:history="1">
        <w:r w:rsidR="006077E8" w:rsidRPr="00E51332">
          <w:rPr>
            <w:rStyle w:val="Hiperligao"/>
          </w:rPr>
          <w:t>https://orcid.org/0000-0001-5771-458X</w:t>
        </w:r>
      </w:hyperlink>
    </w:p>
    <w:p w14:paraId="7E441998" w14:textId="77777777" w:rsidR="006077E8" w:rsidRPr="00E51332" w:rsidRDefault="006077E8" w:rsidP="00E51332">
      <w:pPr>
        <w:spacing w:after="0" w:line="240" w:lineRule="auto"/>
      </w:pPr>
    </w:p>
    <w:p w14:paraId="5C1A0052" w14:textId="4B493D54" w:rsidR="00443085" w:rsidRPr="00E445CE" w:rsidRDefault="00443085" w:rsidP="00E51332">
      <w:pPr>
        <w:spacing w:after="0" w:line="240" w:lineRule="auto"/>
        <w:rPr>
          <w:rFonts w:eastAsia="Times New Roman" w:cs="Times New Roman"/>
          <w:b/>
          <w:bCs/>
          <w:color w:val="000000"/>
          <w:kern w:val="0"/>
          <w:lang w:val="pt-PT" w:eastAsia="en-GB"/>
          <w14:ligatures w14:val="none"/>
        </w:rPr>
      </w:pPr>
      <w:r w:rsidRPr="00E445CE">
        <w:rPr>
          <w:rFonts w:eastAsia="Times New Roman" w:cs="Times New Roman"/>
          <w:b/>
          <w:bCs/>
          <w:color w:val="000000"/>
          <w:kern w:val="0"/>
          <w:lang w:val="pt-PT" w:eastAsia="en-GB"/>
          <w14:ligatures w14:val="none"/>
        </w:rPr>
        <w:t>Dos Arquivos Científicos Pessoais aos Registos Institucionais – Os Arquivos David C. H. Florance</w:t>
      </w:r>
    </w:p>
    <w:p w14:paraId="02A64A9F" w14:textId="2A6343FC" w:rsidR="006D3F46" w:rsidRPr="00E445CE" w:rsidRDefault="00E445CE" w:rsidP="00E51332">
      <w:pPr>
        <w:spacing w:after="0" w:line="240" w:lineRule="auto"/>
        <w:rPr>
          <w:rFonts w:eastAsia="Times New Roman" w:cs="Times New Roman"/>
          <w:i/>
          <w:iCs/>
          <w:color w:val="000000"/>
          <w:kern w:val="0"/>
          <w:lang w:val="pt-PT" w:eastAsia="en-GB"/>
          <w14:ligatures w14:val="none"/>
        </w:rPr>
      </w:pPr>
      <w:r w:rsidRPr="00E445CE">
        <w:rPr>
          <w:rFonts w:eastAsia="Times New Roman" w:cs="Times New Roman"/>
          <w:i/>
          <w:iCs/>
          <w:color w:val="000000"/>
          <w:kern w:val="0"/>
          <w:lang w:val="pt-PT" w:eastAsia="en-GB"/>
          <w14:ligatures w14:val="none"/>
        </w:rPr>
        <w:t>Garfield Lam, Arquivista da Universidade de Hong Kong</w:t>
      </w:r>
    </w:p>
    <w:p w14:paraId="2C8D63F1" w14:textId="77777777" w:rsidR="00090DC9" w:rsidRDefault="00090DC9" w:rsidP="00E51332">
      <w:pPr>
        <w:spacing w:after="0" w:line="240" w:lineRule="auto"/>
        <w:rPr>
          <w:rFonts w:eastAsia="Times New Roman" w:cs="Times New Roman"/>
          <w:color w:val="000000"/>
          <w:kern w:val="0"/>
          <w:lang w:val="pt-PT" w:eastAsia="en-GB"/>
          <w14:ligatures w14:val="none"/>
        </w:rPr>
      </w:pPr>
    </w:p>
    <w:p w14:paraId="2EDE7013" w14:textId="46725E03" w:rsidR="00E445CE" w:rsidRPr="00FD6EB9" w:rsidRDefault="00E445CE" w:rsidP="00E51332">
      <w:pPr>
        <w:spacing w:after="0" w:line="240" w:lineRule="auto"/>
        <w:rPr>
          <w:rFonts w:eastAsia="Times New Roman" w:cs="Times New Roman"/>
          <w:color w:val="000000"/>
          <w:kern w:val="0"/>
          <w:lang w:val="pt-PT" w:eastAsia="en-GB"/>
          <w14:ligatures w14:val="none"/>
        </w:rPr>
      </w:pPr>
      <w:r w:rsidRPr="00E445CE">
        <w:rPr>
          <w:rFonts w:eastAsia="Times New Roman" w:cs="Times New Roman"/>
          <w:color w:val="000000"/>
          <w:kern w:val="0"/>
          <w:lang w:val="pt-PT" w:eastAsia="en-GB"/>
          <w14:ligatures w14:val="none"/>
        </w:rPr>
        <w:t xml:space="preserve">David Charles Hamilton Florance foi professor catedrático de Física na Universidade de Hong Kong entre 1919 e 1923. Cientista nascido e criado na Nova Zelândia, estudou em Canterbury, Nova Zelândia, e em Manchester, Reino Unido, antes de chegar a Hong Kong. O seu espólio pessoal chegou aos Arquivos da Universidade por puro acaso e através da minha segunda residência em Wellington. O doador desta coleção foi o neto de Florance, o Sr. Abraham, cujo irmão tinha doado uma fotografia de Florance aos </w:t>
      </w:r>
      <w:r w:rsidRPr="00E445CE">
        <w:rPr>
          <w:rFonts w:eastAsia="Times New Roman" w:cs="Times New Roman"/>
          <w:color w:val="000000"/>
          <w:kern w:val="0"/>
          <w:lang w:val="pt-PT" w:eastAsia="en-GB"/>
          <w14:ligatures w14:val="none"/>
        </w:rPr>
        <w:lastRenderedPageBreak/>
        <w:t xml:space="preserve">Arquivos da Universidade. O Sr. Abraham entrou em contacto comigo quando eu estava em Wellington e conseguimos encontrar-nos e examinar os documentos em conjunto. </w:t>
      </w:r>
      <w:r w:rsidRPr="00FD6EB9">
        <w:rPr>
          <w:rFonts w:eastAsia="Times New Roman" w:cs="Times New Roman"/>
          <w:color w:val="000000"/>
          <w:kern w:val="0"/>
          <w:lang w:val="pt-PT" w:eastAsia="en-GB"/>
          <w14:ligatures w14:val="none"/>
        </w:rPr>
        <w:t>Isto demonstra que a aquisição de arquivos é, por vezes, fruto do acaso.</w:t>
      </w:r>
    </w:p>
    <w:p w14:paraId="4CB89F22" w14:textId="290AD35E" w:rsidR="00A245A8" w:rsidRPr="00A245A8" w:rsidRDefault="00A245A8" w:rsidP="00A245A8">
      <w:pPr>
        <w:spacing w:after="0" w:line="240" w:lineRule="auto"/>
        <w:rPr>
          <w:rFonts w:eastAsia="Times New Roman" w:cs="Times New Roman"/>
          <w:color w:val="000000"/>
          <w:kern w:val="0"/>
          <w:lang w:val="pt-PT" w:eastAsia="en-GB"/>
          <w14:ligatures w14:val="none"/>
        </w:rPr>
      </w:pPr>
      <w:r w:rsidRPr="00A245A8">
        <w:rPr>
          <w:rFonts w:eastAsia="Times New Roman" w:cs="Times New Roman"/>
          <w:color w:val="000000"/>
          <w:kern w:val="0"/>
          <w:lang w:val="pt-PT" w:eastAsia="en-GB"/>
          <w14:ligatures w14:val="none"/>
        </w:rPr>
        <w:t xml:space="preserve">A relevância da coleção é de grande importância para os Arquivos da Universidade devido à sua posição como um dos primeiros chefes de um departamento universitário, ao internacionalismo das pessoas envolvidas, à relevância do conteúdo para os assuntos globais da época e à reflexão sobre como o conhecimento científico se desenvolveu em todo o mundo através das colónias e domínios do Império Britânico. A maior parte da correspondência inicial foi escrita antes e depois de Florance ter recebido a oferta do cargo de Professor de Física pela Universidade de Hong Kong. O conteúdo destas cartas tratava do desenvolvimento do Departamento, do corpo docente e das suas redes científicas, bem como dos trabalhos de investigação realizados com outros cientistas no estrangeiro, principalmente no Reino Unido, Nova Zelândia e Austrália. Parte da correspondência pessoal foi com Ernst Rutherford, o Prémio Nobel da Química, nascido na Nova Zelândia, e Diretor do Laboratório Cavendish, em Cambridge. Eram amigos há muitos anos, desde o </w:t>
      </w:r>
      <w:r w:rsidRPr="001F5CA2">
        <w:rPr>
          <w:rFonts w:eastAsia="Times New Roman" w:cs="Times New Roman"/>
          <w:i/>
          <w:iCs/>
          <w:color w:val="000000"/>
          <w:kern w:val="0"/>
          <w:lang w:val="pt-PT" w:eastAsia="en-GB"/>
          <w14:ligatures w14:val="none"/>
        </w:rPr>
        <w:t>Canterbury College</w:t>
      </w:r>
      <w:r w:rsidRPr="00A245A8">
        <w:rPr>
          <w:rFonts w:eastAsia="Times New Roman" w:cs="Times New Roman"/>
          <w:color w:val="000000"/>
          <w:kern w:val="0"/>
          <w:lang w:val="pt-PT" w:eastAsia="en-GB"/>
          <w14:ligatures w14:val="none"/>
        </w:rPr>
        <w:t>, na Universidade da Nova Zelândia. Esta coleção inclui também outras cartas de Florance com os seus alunos de ciências que trabalhavam com átomos no Ministério da Guerra, e com os seus familiares próximos em Wellington, Nova Zelândia.</w:t>
      </w:r>
      <w:r w:rsidR="00A743AF">
        <w:rPr>
          <w:rFonts w:eastAsia="Times New Roman" w:cs="Times New Roman"/>
          <w:color w:val="000000"/>
          <w:kern w:val="0"/>
          <w:lang w:val="pt-PT" w:eastAsia="en-GB"/>
          <w14:ligatures w14:val="none"/>
        </w:rPr>
        <w:t xml:space="preserve"> </w:t>
      </w:r>
      <w:r w:rsidRPr="00A245A8">
        <w:rPr>
          <w:rFonts w:eastAsia="Times New Roman" w:cs="Times New Roman"/>
          <w:color w:val="000000"/>
          <w:kern w:val="0"/>
          <w:lang w:val="pt-PT" w:eastAsia="en-GB"/>
          <w14:ligatures w14:val="none"/>
        </w:rPr>
        <w:t>Outros materiais históricos incluem revistas de investigação científica recolhidas para a sua pesquisa. Os investigadores podem utilizar os seus arquivos pessoais não só para responder a questões de história institucional, mas também para observar um âmbito mais vasto do desenvolvimento da investigação científica global entre as colónias do Ocidente e do Oriente, desde o Reino Unido até à Australásia.</w:t>
      </w:r>
    </w:p>
    <w:p w14:paraId="589254B1" w14:textId="269FA44B" w:rsidR="006D3F46" w:rsidRPr="00A743AF" w:rsidRDefault="00A245A8" w:rsidP="00E51332">
      <w:pPr>
        <w:spacing w:after="0" w:line="240" w:lineRule="auto"/>
        <w:rPr>
          <w:rFonts w:eastAsia="Times New Roman" w:cs="Times New Roman"/>
          <w:color w:val="000000"/>
          <w:kern w:val="0"/>
          <w:lang w:val="pt-PT" w:eastAsia="en-GB"/>
          <w14:ligatures w14:val="none"/>
        </w:rPr>
      </w:pPr>
      <w:r w:rsidRPr="00A245A8">
        <w:rPr>
          <w:rFonts w:eastAsia="Times New Roman" w:cs="Times New Roman"/>
          <w:color w:val="000000"/>
          <w:kern w:val="0"/>
          <w:lang w:val="pt-PT" w:eastAsia="en-GB"/>
          <w14:ligatures w14:val="none"/>
        </w:rPr>
        <w:t>Esta coleção pessoal contém não só as conquistas e o legado pessoal de um cientista, mas também reflete sobre as ligações interpessoais entre os cientistas globais, a investigação científica internacional, bem como o desenvolvimento da física e da química entre as colónias britânicas.</w:t>
      </w:r>
      <w:r w:rsidR="00A743AF">
        <w:rPr>
          <w:rFonts w:eastAsia="Times New Roman" w:cs="Times New Roman"/>
          <w:color w:val="000000"/>
          <w:kern w:val="0"/>
          <w:lang w:val="pt-PT" w:eastAsia="en-GB"/>
          <w14:ligatures w14:val="none"/>
        </w:rPr>
        <w:t xml:space="preserve"> </w:t>
      </w:r>
      <w:r w:rsidR="00A743AF" w:rsidRPr="00A743AF">
        <w:rPr>
          <w:rFonts w:eastAsia="Times New Roman" w:cs="Times New Roman"/>
          <w:color w:val="000000"/>
          <w:kern w:val="0"/>
          <w:lang w:val="pt-PT" w:eastAsia="en-GB"/>
          <w14:ligatures w14:val="none"/>
        </w:rPr>
        <w:t>A sua coleção também se liga intimamente a outras coleções espalhadas pela Nova Zelândia, Austrália e Reino Unido, desde a Biblioteca Alexander Turnbull à Universidade de Cambridge, que mostram os primeiros movimentos de académicos e o desenvolvimento da academia no Império Britânico. Embora os arquivos coloniais no contexto pós-colonial se tenham mantido eurocêntricos na sua forma e estrutura, não deixam de representar a importância da liberdade de circulação e contribuem para a herança e transferência de conhecimento a nível local e global. A movimentação de arquivos através da aquisição ou repatriamento lança luz sobre a forma como o conhecimento foi transferido, como as culturas foram trocadas, como as pessoas interagiram e aprenderam umas com as outras e, principalmente, como um indivíduo ou uma nação recuperou identidades e poderes.</w:t>
      </w:r>
    </w:p>
    <w:p w14:paraId="36D3825F" w14:textId="77777777" w:rsidR="00A743AF" w:rsidRPr="00FD6EB9" w:rsidRDefault="00A743AF" w:rsidP="00E51332">
      <w:pPr>
        <w:spacing w:after="0" w:line="240" w:lineRule="auto"/>
        <w:rPr>
          <w:rFonts w:eastAsia="Times New Roman" w:cs="Times New Roman"/>
          <w:color w:val="000000"/>
          <w:kern w:val="0"/>
          <w:lang w:val="pt-PT" w:eastAsia="en-GB"/>
          <w14:ligatures w14:val="none"/>
        </w:rPr>
      </w:pPr>
    </w:p>
    <w:p w14:paraId="78FB0FD8" w14:textId="7E5667E1" w:rsidR="006D3F46" w:rsidRPr="00E51332" w:rsidRDefault="006D3F46"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Refer</w:t>
      </w:r>
      <w:r w:rsidR="00A743AF">
        <w:rPr>
          <w:rFonts w:eastAsia="Times New Roman" w:cs="Times New Roman"/>
          <w:color w:val="000000"/>
          <w:kern w:val="0"/>
          <w:lang w:eastAsia="en-GB"/>
          <w14:ligatures w14:val="none"/>
        </w:rPr>
        <w:t>ê</w:t>
      </w:r>
      <w:r w:rsidRPr="00E51332">
        <w:rPr>
          <w:rFonts w:eastAsia="Times New Roman" w:cs="Times New Roman"/>
          <w:color w:val="000000"/>
          <w:kern w:val="0"/>
          <w:lang w:eastAsia="en-GB"/>
          <w14:ligatures w14:val="none"/>
        </w:rPr>
        <w:t>nc</w:t>
      </w:r>
      <w:r w:rsidR="00A743AF">
        <w:rPr>
          <w:rFonts w:eastAsia="Times New Roman" w:cs="Times New Roman"/>
          <w:color w:val="000000"/>
          <w:kern w:val="0"/>
          <w:lang w:eastAsia="en-GB"/>
          <w14:ligatures w14:val="none"/>
        </w:rPr>
        <w:t>ia</w:t>
      </w:r>
      <w:r w:rsidRPr="00E51332">
        <w:rPr>
          <w:rFonts w:eastAsia="Times New Roman" w:cs="Times New Roman"/>
          <w:color w:val="000000"/>
          <w:kern w:val="0"/>
          <w:lang w:eastAsia="en-GB"/>
          <w14:ligatures w14:val="none"/>
        </w:rPr>
        <w:t>s:</w:t>
      </w:r>
    </w:p>
    <w:p w14:paraId="529BB8DE" w14:textId="068C8B65" w:rsidR="006D3F46" w:rsidRPr="00E51332" w:rsidRDefault="006D3F46" w:rsidP="00E51332">
      <w:pPr>
        <w:pStyle w:val="PargrafodaLista"/>
        <w:numPr>
          <w:ilvl w:val="0"/>
          <w:numId w:val="12"/>
        </w:num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Ellen J. Ravndal, ‘Archives’, in International Organisation and Research Method: An Introduction. University of Michigan Press, 2023, pp.124-31.</w:t>
      </w:r>
    </w:p>
    <w:p w14:paraId="75125E40" w14:textId="77EED6F9" w:rsidR="006D3F46" w:rsidRPr="00E51332" w:rsidRDefault="006D3F46" w:rsidP="00E51332">
      <w:pPr>
        <w:pStyle w:val="PargrafodaLista"/>
        <w:numPr>
          <w:ilvl w:val="0"/>
          <w:numId w:val="12"/>
        </w:num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Mpho Ngoepe and Sindiso Bhebne, Indigenous Archives in Postcolonial Contexts – Recalling the Past in Africa (New York: Routledge, 2024)</w:t>
      </w:r>
    </w:p>
    <w:p w14:paraId="059DDD66" w14:textId="77777777" w:rsidR="0011620D" w:rsidRPr="00E51332" w:rsidRDefault="0011620D" w:rsidP="00E51332">
      <w:pPr>
        <w:spacing w:after="0" w:line="240" w:lineRule="auto"/>
        <w:rPr>
          <w:rFonts w:eastAsia="Times New Roman" w:cs="Times New Roman"/>
          <w:color w:val="000000"/>
          <w:kern w:val="0"/>
          <w:lang w:eastAsia="en-GB"/>
          <w14:ligatures w14:val="none"/>
        </w:rPr>
      </w:pPr>
    </w:p>
    <w:p w14:paraId="5679C71C" w14:textId="2D693515" w:rsidR="0011620D" w:rsidRPr="00C928E4" w:rsidRDefault="0011620D" w:rsidP="00E51332">
      <w:pPr>
        <w:spacing w:after="0" w:line="240" w:lineRule="auto"/>
        <w:rPr>
          <w:rFonts w:eastAsia="Times New Roman" w:cs="Times New Roman"/>
          <w:color w:val="000000"/>
          <w:kern w:val="0"/>
          <w:lang w:val="pt-PT" w:eastAsia="en-GB"/>
          <w14:ligatures w14:val="none"/>
        </w:rPr>
      </w:pPr>
      <w:r w:rsidRPr="001D450D">
        <w:rPr>
          <w:rFonts w:eastAsia="Times New Roman" w:cs="Times New Roman"/>
          <w:b/>
          <w:bCs/>
          <w:color w:val="000000"/>
          <w:kern w:val="0"/>
          <w:lang w:val="pt-PT" w:eastAsia="en-GB"/>
          <w14:ligatures w14:val="none"/>
        </w:rPr>
        <w:lastRenderedPageBreak/>
        <w:t>Garfield Lam</w:t>
      </w:r>
      <w:r w:rsidRPr="001D450D">
        <w:rPr>
          <w:rFonts w:eastAsia="Times New Roman" w:cs="Times New Roman"/>
          <w:color w:val="000000"/>
          <w:kern w:val="0"/>
          <w:lang w:val="pt-PT" w:eastAsia="en-GB"/>
          <w14:ligatures w14:val="none"/>
        </w:rPr>
        <w:t xml:space="preserve"> </w:t>
      </w:r>
      <w:r w:rsidR="001D450D" w:rsidRPr="001D450D">
        <w:rPr>
          <w:rFonts w:eastAsia="Times New Roman" w:cs="Times New Roman"/>
          <w:color w:val="000000"/>
          <w:kern w:val="0"/>
          <w:lang w:val="pt-PT" w:eastAsia="en-GB"/>
          <w14:ligatures w14:val="none"/>
        </w:rPr>
        <w:t xml:space="preserve">é Arquivista Certificado (CA) e Bibliotecário Credenciado (MCILIP). Trabalha como </w:t>
      </w:r>
      <w:r w:rsidR="008F2E25">
        <w:rPr>
          <w:rFonts w:eastAsia="Times New Roman" w:cs="Times New Roman"/>
          <w:color w:val="000000"/>
          <w:kern w:val="0"/>
          <w:lang w:val="pt-PT" w:eastAsia="en-GB"/>
          <w14:ligatures w14:val="none"/>
        </w:rPr>
        <w:t>a</w:t>
      </w:r>
      <w:r w:rsidR="001D450D" w:rsidRPr="001D450D">
        <w:rPr>
          <w:rFonts w:eastAsia="Times New Roman" w:cs="Times New Roman"/>
          <w:color w:val="000000"/>
          <w:kern w:val="0"/>
          <w:lang w:val="pt-PT" w:eastAsia="en-GB"/>
          <w14:ligatures w14:val="none"/>
        </w:rPr>
        <w:t xml:space="preserve">rquivista </w:t>
      </w:r>
      <w:r w:rsidR="008F2E25">
        <w:rPr>
          <w:rFonts w:eastAsia="Times New Roman" w:cs="Times New Roman"/>
          <w:color w:val="000000"/>
          <w:kern w:val="0"/>
          <w:lang w:val="pt-PT" w:eastAsia="en-GB"/>
          <w14:ligatures w14:val="none"/>
        </w:rPr>
        <w:t>univer</w:t>
      </w:r>
      <w:r w:rsidR="000F29EE">
        <w:rPr>
          <w:rFonts w:eastAsia="Times New Roman" w:cs="Times New Roman"/>
          <w:color w:val="000000"/>
          <w:kern w:val="0"/>
          <w:lang w:val="pt-PT" w:eastAsia="en-GB"/>
          <w14:ligatures w14:val="none"/>
        </w:rPr>
        <w:t>si</w:t>
      </w:r>
      <w:r w:rsidR="008F2E25">
        <w:rPr>
          <w:rFonts w:eastAsia="Times New Roman" w:cs="Times New Roman"/>
          <w:color w:val="000000"/>
          <w:kern w:val="0"/>
          <w:lang w:val="pt-PT" w:eastAsia="en-GB"/>
          <w14:ligatures w14:val="none"/>
        </w:rPr>
        <w:t>tário</w:t>
      </w:r>
      <w:r w:rsidR="001D450D" w:rsidRPr="001D450D">
        <w:rPr>
          <w:rFonts w:eastAsia="Times New Roman" w:cs="Times New Roman"/>
          <w:color w:val="000000"/>
          <w:kern w:val="0"/>
          <w:lang w:val="pt-PT" w:eastAsia="en-GB"/>
          <w14:ligatures w14:val="none"/>
        </w:rPr>
        <w:t xml:space="preserve"> desde 2021 na Universidade de Hong Kong. Obteve a sua primeira licenciatura em Leipzig, Alemanha, e posteriormente os seus estudos de mestrado em Biblioteconomia, Arquivologia, Museologia e História do Livro e Manuscritos Medievais em Hong Kong, Dundee, Sydney e Londres, respetivamente. É responsável pelo Programa de Gestão Documental da Universidade e pela gestão quer do Arquivo e Centro Documental da Universidade, quer das Coleções Especiais das Bibliotecas Universitárias. Antes de ingressar na Universidade em 2018, foi </w:t>
      </w:r>
      <w:r w:rsidR="000F29EE">
        <w:rPr>
          <w:rFonts w:eastAsia="Times New Roman" w:cs="Times New Roman"/>
          <w:color w:val="000000"/>
          <w:kern w:val="0"/>
          <w:lang w:val="pt-PT" w:eastAsia="en-GB"/>
          <w14:ligatures w14:val="none"/>
        </w:rPr>
        <w:t>a</w:t>
      </w:r>
      <w:r w:rsidR="001D450D" w:rsidRPr="001D450D">
        <w:rPr>
          <w:rFonts w:eastAsia="Times New Roman" w:cs="Times New Roman"/>
          <w:color w:val="000000"/>
          <w:kern w:val="0"/>
          <w:lang w:val="pt-PT" w:eastAsia="en-GB"/>
          <w14:ligatures w14:val="none"/>
        </w:rPr>
        <w:t xml:space="preserve">rquivista do Conselho Legislativo do Governo de Hong Kong (2013-2015) e, posteriormente, Gestor Regional de Arquivos do Banco HSBC em Hong Kong (2015-2017). Garfield utiliza ativamente os materiais guardados no Arquivo e nas Coleções Especiais da Universidade para publicações com o </w:t>
      </w:r>
      <w:r w:rsidR="001D450D" w:rsidRPr="000F29EE">
        <w:rPr>
          <w:rFonts w:eastAsia="Times New Roman" w:cs="Times New Roman"/>
          <w:i/>
          <w:iCs/>
          <w:color w:val="000000"/>
          <w:kern w:val="0"/>
          <w:lang w:val="pt-PT" w:eastAsia="en-GB"/>
          <w14:ligatures w14:val="none"/>
        </w:rPr>
        <w:t>Chartered Institute of Library and Information Professionals</w:t>
      </w:r>
      <w:r w:rsidR="001D450D" w:rsidRPr="001D450D">
        <w:rPr>
          <w:rFonts w:eastAsia="Times New Roman" w:cs="Times New Roman"/>
          <w:color w:val="000000"/>
          <w:kern w:val="0"/>
          <w:lang w:val="pt-PT" w:eastAsia="en-GB"/>
          <w14:ligatures w14:val="none"/>
        </w:rPr>
        <w:t xml:space="preserve"> (CILIP), Reino Unido</w:t>
      </w:r>
      <w:r w:rsidR="007C1657">
        <w:rPr>
          <w:rFonts w:eastAsia="Times New Roman" w:cs="Times New Roman"/>
          <w:color w:val="000000"/>
          <w:kern w:val="0"/>
          <w:lang w:val="pt-PT" w:eastAsia="en-GB"/>
          <w14:ligatures w14:val="none"/>
        </w:rPr>
        <w:t>;</w:t>
      </w:r>
      <w:r w:rsidR="001D450D" w:rsidRPr="001D450D">
        <w:rPr>
          <w:rFonts w:eastAsia="Times New Roman" w:cs="Times New Roman"/>
          <w:color w:val="000000"/>
          <w:kern w:val="0"/>
          <w:lang w:val="pt-PT" w:eastAsia="en-GB"/>
          <w14:ligatures w14:val="none"/>
        </w:rPr>
        <w:t xml:space="preserve"> </w:t>
      </w:r>
      <w:r w:rsidR="001D450D" w:rsidRPr="00C928E4">
        <w:rPr>
          <w:rFonts w:eastAsia="Times New Roman" w:cs="Times New Roman"/>
          <w:i/>
          <w:iCs/>
          <w:color w:val="000000"/>
          <w:kern w:val="0"/>
          <w:lang w:val="pt-PT" w:eastAsia="en-GB"/>
          <w14:ligatures w14:val="none"/>
        </w:rPr>
        <w:t>Society of American Archivists</w:t>
      </w:r>
      <w:r w:rsidR="001D450D" w:rsidRPr="00C928E4">
        <w:rPr>
          <w:rFonts w:eastAsia="Times New Roman" w:cs="Times New Roman"/>
          <w:color w:val="000000"/>
          <w:kern w:val="0"/>
          <w:lang w:val="pt-PT" w:eastAsia="en-GB"/>
          <w14:ligatures w14:val="none"/>
        </w:rPr>
        <w:t xml:space="preserve"> (SAA) e </w:t>
      </w:r>
      <w:r w:rsidR="001D450D" w:rsidRPr="00C928E4">
        <w:rPr>
          <w:rFonts w:eastAsia="Times New Roman" w:cs="Times New Roman"/>
          <w:i/>
          <w:iCs/>
          <w:color w:val="000000"/>
          <w:kern w:val="0"/>
          <w:lang w:val="pt-PT" w:eastAsia="en-GB"/>
          <w14:ligatures w14:val="none"/>
        </w:rPr>
        <w:t>Association of Archives and Records</w:t>
      </w:r>
      <w:r w:rsidR="001D450D" w:rsidRPr="00C928E4">
        <w:rPr>
          <w:rFonts w:eastAsia="Times New Roman" w:cs="Times New Roman"/>
          <w:color w:val="000000"/>
          <w:kern w:val="0"/>
          <w:lang w:val="pt-PT" w:eastAsia="en-GB"/>
          <w14:ligatures w14:val="none"/>
        </w:rPr>
        <w:t xml:space="preserve"> (ARANZ), Nova Zelândia.</w:t>
      </w:r>
    </w:p>
    <w:p w14:paraId="397F07A1" w14:textId="77777777" w:rsidR="00B93D56" w:rsidRPr="00C928E4" w:rsidRDefault="00B93D56" w:rsidP="00E51332">
      <w:pPr>
        <w:spacing w:after="0" w:line="240" w:lineRule="auto"/>
        <w:rPr>
          <w:rFonts w:eastAsia="Times New Roman" w:cs="Times New Roman"/>
          <w:color w:val="000000"/>
          <w:kern w:val="0"/>
          <w:lang w:val="pt-PT" w:eastAsia="en-GB"/>
          <w14:ligatures w14:val="none"/>
        </w:rPr>
      </w:pPr>
    </w:p>
    <w:p w14:paraId="69D51ABC" w14:textId="77777777" w:rsidR="001D450D" w:rsidRPr="001D450D" w:rsidRDefault="001D450D" w:rsidP="00E51332">
      <w:pPr>
        <w:spacing w:after="0" w:line="240" w:lineRule="auto"/>
        <w:rPr>
          <w:rFonts w:eastAsia="Times New Roman" w:cs="Times New Roman"/>
          <w:b/>
          <w:bCs/>
          <w:color w:val="000000"/>
          <w:kern w:val="0"/>
          <w:lang w:val="pt-PT" w:eastAsia="en-GB"/>
          <w14:ligatures w14:val="none"/>
        </w:rPr>
      </w:pPr>
      <w:r w:rsidRPr="001D450D">
        <w:rPr>
          <w:rFonts w:eastAsia="Times New Roman" w:cs="Times New Roman"/>
          <w:b/>
          <w:bCs/>
          <w:color w:val="000000"/>
          <w:kern w:val="0"/>
          <w:lang w:val="pt-PT" w:eastAsia="en-GB"/>
          <w14:ligatures w14:val="none"/>
        </w:rPr>
        <w:t>Uma História Ambiental da Universidade Estadual da Pensilvânia: Utilização de Arquivos Institucionais para Explorar as Interações entre uma Universidade e o Mundo Natural</w:t>
      </w:r>
    </w:p>
    <w:p w14:paraId="023795A0" w14:textId="708E0A75" w:rsidR="00B66B9A" w:rsidRPr="00BE7CAE" w:rsidRDefault="00BE7CAE" w:rsidP="00E51332">
      <w:pPr>
        <w:spacing w:after="0" w:line="240" w:lineRule="auto"/>
        <w:rPr>
          <w:rFonts w:eastAsia="Times New Roman" w:cs="Times New Roman"/>
          <w:i/>
          <w:iCs/>
          <w:color w:val="000000"/>
          <w:kern w:val="0"/>
          <w:lang w:val="pt-PT" w:eastAsia="en-GB"/>
          <w14:ligatures w14:val="none"/>
        </w:rPr>
      </w:pPr>
      <w:r w:rsidRPr="00BE7CAE">
        <w:rPr>
          <w:rFonts w:eastAsia="Times New Roman" w:cs="Times New Roman"/>
          <w:i/>
          <w:iCs/>
          <w:color w:val="000000"/>
          <w:kern w:val="0"/>
          <w:lang w:val="pt-PT" w:eastAsia="en-GB"/>
          <w14:ligatures w14:val="none"/>
        </w:rPr>
        <w:t>Ben Goldman, Arquivista da Universidade, Universidade Estadual da Pensilvânia</w:t>
      </w:r>
    </w:p>
    <w:p w14:paraId="2ED8E4C7" w14:textId="77777777" w:rsidR="00BE7CAE" w:rsidRPr="00BE7CAE" w:rsidRDefault="00BE7CAE" w:rsidP="00E51332">
      <w:pPr>
        <w:spacing w:after="0" w:line="240" w:lineRule="auto"/>
        <w:rPr>
          <w:rFonts w:eastAsia="Times New Roman" w:cs="Times New Roman"/>
          <w:color w:val="000000"/>
          <w:kern w:val="0"/>
          <w:lang w:val="pt-PT" w:eastAsia="en-GB"/>
          <w14:ligatures w14:val="none"/>
        </w:rPr>
      </w:pPr>
    </w:p>
    <w:p w14:paraId="69EA32CA" w14:textId="08A1CCA6" w:rsidR="00BE7CAE" w:rsidRDefault="00BE7CAE" w:rsidP="00E51332">
      <w:pPr>
        <w:spacing w:after="0" w:line="240" w:lineRule="auto"/>
        <w:rPr>
          <w:rFonts w:eastAsia="Times New Roman" w:cs="Times New Roman"/>
          <w:color w:val="000000"/>
          <w:kern w:val="0"/>
          <w:lang w:val="pt-PT" w:eastAsia="en-GB"/>
          <w14:ligatures w14:val="none"/>
        </w:rPr>
      </w:pPr>
      <w:r w:rsidRPr="00BE7CAE">
        <w:rPr>
          <w:rFonts w:eastAsia="Times New Roman" w:cs="Times New Roman"/>
          <w:color w:val="000000"/>
          <w:kern w:val="0"/>
          <w:lang w:val="pt-PT" w:eastAsia="en-GB"/>
          <w14:ligatures w14:val="none"/>
        </w:rPr>
        <w:t>A Universidade Estadual da Pensilvânia (“Penn State”) é uma universidade americana do tipo "land grant" (concessão de terras) que remonta à Lei Morrill de 1862, a qual destinou terras indígenas expropriadas aos estados com o propósito de estabelecer faculdades para apoiar a educação em agricultura e "artes mecânicas". A missão da Penn State evoluiu consideravelmente ao longo dos seus 170 anos, mas a "terra" e o ambiente natural são temas recorrentes em grande parte da sua história educativa. Desde as suas raízes agrícolas até à formação de engenheiros nas indústrias minerais da Pensilvânia e, posteriormente, à sua expansão no pós-guerra na investigação relacionada com a energia e o ambiente, a identidade da Penn State como instituição tem sido frequentemente definida pela sua oferta académica relacionada com a exploração humana do mundo natural e os seus impactos subsequentes.</w:t>
      </w:r>
    </w:p>
    <w:p w14:paraId="378D4DFC" w14:textId="0087438A" w:rsidR="00BE7CAE" w:rsidRPr="00BE7CAE" w:rsidRDefault="000B64A3" w:rsidP="00E51332">
      <w:pPr>
        <w:spacing w:after="0" w:line="240" w:lineRule="auto"/>
        <w:rPr>
          <w:rFonts w:eastAsia="Times New Roman" w:cs="Times New Roman"/>
          <w:color w:val="000000"/>
          <w:kern w:val="0"/>
          <w:lang w:val="pt-PT" w:eastAsia="en-GB"/>
          <w14:ligatures w14:val="none"/>
        </w:rPr>
      </w:pPr>
      <w:r w:rsidRPr="000B64A3">
        <w:rPr>
          <w:rFonts w:eastAsia="Times New Roman" w:cs="Times New Roman"/>
          <w:color w:val="000000"/>
          <w:kern w:val="0"/>
          <w:lang w:val="pt-PT" w:eastAsia="en-GB"/>
          <w14:ligatures w14:val="none"/>
        </w:rPr>
        <w:t>O Arquivo da Universidade Estadual da Pensilvânia serve como memória institucional da Penn State. A sua missão é identificar, adquirir e manter registos de valor permanente que narrem o desenvolvimento e as experiências da comunidade da Penn State desde a fundação da universidade em 1855. Embora frequentemente utilizados para apoiar a investigação histórica relacionada com a universidade, os seus principais eventos e figuras influentes, estes registos também podem ser utilizados para revelar a história ambiental da instituição. Est</w:t>
      </w:r>
      <w:r w:rsidR="00814259">
        <w:rPr>
          <w:rFonts w:eastAsia="Times New Roman" w:cs="Times New Roman"/>
          <w:color w:val="000000"/>
          <w:kern w:val="0"/>
          <w:lang w:val="pt-PT" w:eastAsia="en-GB"/>
          <w14:ligatures w14:val="none"/>
        </w:rPr>
        <w:t>a</w:t>
      </w:r>
      <w:r w:rsidRPr="000B64A3">
        <w:rPr>
          <w:rFonts w:eastAsia="Times New Roman" w:cs="Times New Roman"/>
          <w:color w:val="000000"/>
          <w:kern w:val="0"/>
          <w:lang w:val="pt-PT" w:eastAsia="en-GB"/>
          <w14:ligatures w14:val="none"/>
        </w:rPr>
        <w:t xml:space="preserve"> </w:t>
      </w:r>
      <w:r w:rsidR="00814259">
        <w:rPr>
          <w:rFonts w:eastAsia="Times New Roman" w:cs="Times New Roman"/>
          <w:color w:val="000000"/>
          <w:kern w:val="0"/>
          <w:lang w:val="pt-PT" w:eastAsia="en-GB"/>
          <w14:ligatures w14:val="none"/>
        </w:rPr>
        <w:t>apresetnação</w:t>
      </w:r>
      <w:r w:rsidRPr="000B64A3">
        <w:rPr>
          <w:rFonts w:eastAsia="Times New Roman" w:cs="Times New Roman"/>
          <w:color w:val="000000"/>
          <w:kern w:val="0"/>
          <w:lang w:val="pt-PT" w:eastAsia="en-GB"/>
          <w14:ligatures w14:val="none"/>
        </w:rPr>
        <w:t xml:space="preserve"> irá explorar a forma como o </w:t>
      </w:r>
      <w:r w:rsidR="00814259">
        <w:rPr>
          <w:rFonts w:eastAsia="Times New Roman" w:cs="Times New Roman"/>
          <w:color w:val="000000"/>
          <w:kern w:val="0"/>
          <w:lang w:val="pt-PT" w:eastAsia="en-GB"/>
          <w14:ligatures w14:val="none"/>
        </w:rPr>
        <w:t>a</w:t>
      </w:r>
      <w:r w:rsidRPr="000B64A3">
        <w:rPr>
          <w:rFonts w:eastAsia="Times New Roman" w:cs="Times New Roman"/>
          <w:color w:val="000000"/>
          <w:kern w:val="0"/>
          <w:lang w:val="pt-PT" w:eastAsia="en-GB"/>
          <w14:ligatures w14:val="none"/>
        </w:rPr>
        <w:t>rquivista da Universidade Estadual da Pensilvânia se envolveu com a história ambiental da instituição através do ensino e da extensão. Em particular, o artigo irá focar-se na curadoria da exposição “Arquivos da Terra: Histórias do Impacto Humano” e no desenvolvimento de um curso de licenciatura, “A História Ambiental da Penn State”, que foi integrado no arquivo.</w:t>
      </w:r>
      <w:r>
        <w:rPr>
          <w:rFonts w:eastAsia="Times New Roman" w:cs="Times New Roman"/>
          <w:color w:val="000000"/>
          <w:kern w:val="0"/>
          <w:lang w:val="pt-PT" w:eastAsia="en-GB"/>
          <w14:ligatures w14:val="none"/>
        </w:rPr>
        <w:t xml:space="preserve"> </w:t>
      </w:r>
      <w:r w:rsidRPr="000B64A3">
        <w:rPr>
          <w:rFonts w:eastAsia="Times New Roman" w:cs="Times New Roman"/>
          <w:color w:val="000000"/>
          <w:kern w:val="0"/>
          <w:lang w:val="pt-PT" w:eastAsia="en-GB"/>
          <w14:ligatures w14:val="none"/>
        </w:rPr>
        <w:t>Para além de explorarem as contribuições da Penn State para o conhecimento ambiental, estes exemplos demonstrarão também como os arquivos académicos podem ser utilizados para investigar os impactos ambientais da universidade – os recursos necessários para criar, manter e gerir uma universidade – e inspirar ações climáticas.</w:t>
      </w:r>
    </w:p>
    <w:p w14:paraId="637BC3DB" w14:textId="77777777" w:rsidR="00B66B9A" w:rsidRPr="000B64A3" w:rsidRDefault="00B66B9A" w:rsidP="00E51332">
      <w:pPr>
        <w:spacing w:after="0" w:line="240" w:lineRule="auto"/>
        <w:rPr>
          <w:rFonts w:eastAsia="Times New Roman" w:cs="Times New Roman"/>
          <w:color w:val="000000"/>
          <w:kern w:val="0"/>
          <w:lang w:val="pt-PT" w:eastAsia="en-GB"/>
          <w14:ligatures w14:val="none"/>
        </w:rPr>
      </w:pPr>
    </w:p>
    <w:p w14:paraId="64FCA375" w14:textId="59874A29" w:rsidR="00B66B9A" w:rsidRPr="00E51332" w:rsidRDefault="00B66B9A"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Refer</w:t>
      </w:r>
      <w:r w:rsidR="000B64A3">
        <w:rPr>
          <w:rFonts w:eastAsia="Times New Roman" w:cs="Times New Roman"/>
          <w:color w:val="000000"/>
          <w:kern w:val="0"/>
          <w:lang w:eastAsia="en-GB"/>
          <w14:ligatures w14:val="none"/>
        </w:rPr>
        <w:t>ê</w:t>
      </w:r>
      <w:r w:rsidRPr="00E51332">
        <w:rPr>
          <w:rFonts w:eastAsia="Times New Roman" w:cs="Times New Roman"/>
          <w:color w:val="000000"/>
          <w:kern w:val="0"/>
          <w:lang w:eastAsia="en-GB"/>
          <w14:ligatures w14:val="none"/>
        </w:rPr>
        <w:t>nc</w:t>
      </w:r>
      <w:r w:rsidR="000B64A3">
        <w:rPr>
          <w:rFonts w:eastAsia="Times New Roman" w:cs="Times New Roman"/>
          <w:color w:val="000000"/>
          <w:kern w:val="0"/>
          <w:lang w:eastAsia="en-GB"/>
          <w14:ligatures w14:val="none"/>
        </w:rPr>
        <w:t>ia</w:t>
      </w:r>
      <w:r w:rsidRPr="00E51332">
        <w:rPr>
          <w:rFonts w:eastAsia="Times New Roman" w:cs="Times New Roman"/>
          <w:color w:val="000000"/>
          <w:kern w:val="0"/>
          <w:lang w:eastAsia="en-GB"/>
          <w14:ligatures w14:val="none"/>
        </w:rPr>
        <w:t>s:</w:t>
      </w:r>
    </w:p>
    <w:p w14:paraId="65B87BBD" w14:textId="7EED9F90" w:rsidR="00B66B9A" w:rsidRPr="00E51332" w:rsidRDefault="00B66B9A" w:rsidP="00E51332">
      <w:pPr>
        <w:pStyle w:val="PargrafodaLista"/>
        <w:numPr>
          <w:ilvl w:val="0"/>
          <w:numId w:val="13"/>
        </w:num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 xml:space="preserve">Lee, Robert, et al. "Land-grab universities." High Country News 52.4 (2020): 32-48. </w:t>
      </w:r>
    </w:p>
    <w:p w14:paraId="57E6FCDB" w14:textId="716FF439" w:rsidR="00B66B9A" w:rsidRPr="00E51332" w:rsidRDefault="00B66B9A" w:rsidP="00E51332">
      <w:pPr>
        <w:pStyle w:val="PargrafodaLista"/>
        <w:numPr>
          <w:ilvl w:val="0"/>
          <w:numId w:val="13"/>
        </w:num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 xml:space="preserve">Goldman, B., Drummond, C. (2020). Earth Archives: Stories of Human Impact. https://eartharchives.psu.edu/  </w:t>
      </w:r>
    </w:p>
    <w:p w14:paraId="532261BB" w14:textId="77777777" w:rsidR="005C096F" w:rsidRPr="00E51332" w:rsidRDefault="005C096F" w:rsidP="00E51332">
      <w:pPr>
        <w:spacing w:after="0" w:line="240" w:lineRule="auto"/>
        <w:rPr>
          <w:rFonts w:eastAsia="Times New Roman" w:cs="Times New Roman"/>
          <w:color w:val="000000"/>
          <w:kern w:val="0"/>
          <w:lang w:eastAsia="en-GB"/>
          <w14:ligatures w14:val="none"/>
        </w:rPr>
      </w:pPr>
    </w:p>
    <w:p w14:paraId="42030CDB" w14:textId="6CF7D9FC" w:rsidR="00807015" w:rsidRPr="00807015" w:rsidRDefault="005C096F" w:rsidP="00807015">
      <w:pPr>
        <w:shd w:val="clear" w:color="auto" w:fill="FFFFFF"/>
        <w:rPr>
          <w:rFonts w:ascii="Google Sans" w:eastAsia="Times New Roman" w:hAnsi="Google Sans" w:cs="Times New Roman"/>
          <w:color w:val="3C4043"/>
          <w:kern w:val="0"/>
          <w:sz w:val="27"/>
          <w:szCs w:val="27"/>
          <w:lang w:val="pt-PT" w:eastAsia="pt-PT"/>
          <w14:ligatures w14:val="none"/>
        </w:rPr>
      </w:pPr>
      <w:r w:rsidRPr="00807015">
        <w:rPr>
          <w:rFonts w:eastAsia="Times New Roman" w:cs="Times New Roman"/>
          <w:b/>
          <w:bCs/>
          <w:color w:val="000000"/>
          <w:kern w:val="0"/>
          <w:lang w:val="pt-PT" w:eastAsia="en-GB"/>
          <w14:ligatures w14:val="none"/>
        </w:rPr>
        <w:t>Ben Goldman</w:t>
      </w:r>
      <w:r w:rsidRPr="00807015">
        <w:rPr>
          <w:rFonts w:eastAsia="Times New Roman" w:cs="Times New Roman"/>
          <w:color w:val="000000"/>
          <w:kern w:val="0"/>
          <w:lang w:val="pt-PT" w:eastAsia="en-GB"/>
          <w14:ligatures w14:val="none"/>
        </w:rPr>
        <w:t xml:space="preserve"> </w:t>
      </w:r>
      <w:r w:rsidR="00807015" w:rsidRPr="00807015">
        <w:rPr>
          <w:rFonts w:eastAsia="Times New Roman" w:cs="Times New Roman"/>
          <w:color w:val="000000"/>
          <w:kern w:val="0"/>
          <w:lang w:val="pt-PT" w:eastAsia="en-GB"/>
          <w14:ligatures w14:val="none"/>
        </w:rPr>
        <w:t xml:space="preserve">é </w:t>
      </w:r>
      <w:r w:rsidR="004C6755">
        <w:rPr>
          <w:rFonts w:eastAsia="Times New Roman" w:cs="Times New Roman"/>
          <w:color w:val="000000"/>
          <w:kern w:val="0"/>
          <w:lang w:val="pt-PT" w:eastAsia="en-GB"/>
          <w14:ligatures w14:val="none"/>
        </w:rPr>
        <w:t>a</w:t>
      </w:r>
      <w:r w:rsidR="00807015" w:rsidRPr="00807015">
        <w:rPr>
          <w:rFonts w:eastAsia="Times New Roman" w:cs="Times New Roman"/>
          <w:color w:val="000000"/>
          <w:kern w:val="0"/>
          <w:lang w:val="pt-PT" w:eastAsia="en-GB"/>
          <w14:ligatures w14:val="none"/>
        </w:rPr>
        <w:t xml:space="preserve">rquivista </w:t>
      </w:r>
      <w:r w:rsidR="004C6755">
        <w:rPr>
          <w:rFonts w:eastAsia="Times New Roman" w:cs="Times New Roman"/>
          <w:color w:val="000000"/>
          <w:kern w:val="0"/>
          <w:lang w:val="pt-PT" w:eastAsia="en-GB"/>
          <w14:ligatures w14:val="none"/>
        </w:rPr>
        <w:t>universitário</w:t>
      </w:r>
      <w:r w:rsidR="00807015" w:rsidRPr="00807015">
        <w:rPr>
          <w:rFonts w:eastAsia="Times New Roman" w:cs="Times New Roman"/>
          <w:color w:val="000000"/>
          <w:kern w:val="0"/>
          <w:lang w:val="pt-PT" w:eastAsia="en-GB"/>
          <w14:ligatures w14:val="none"/>
        </w:rPr>
        <w:t xml:space="preserve"> na Biblioteca de Coleções Especiais da Universidade Estadual da Pensilvânia. </w:t>
      </w:r>
      <w:r w:rsidR="00807015" w:rsidRPr="00FD6EB9">
        <w:rPr>
          <w:rFonts w:eastAsia="Times New Roman" w:cs="Times New Roman"/>
          <w:color w:val="000000"/>
          <w:kern w:val="0"/>
          <w:lang w:val="pt-PT" w:eastAsia="en-GB"/>
          <w14:ligatures w14:val="none"/>
        </w:rPr>
        <w:t>A sua investigação explora a interseção entre arquivos, alterações climáticas e meio ambiente. Apresentou e escreveu sobre temas como o impacto ambiental da preservação digital, as vulnerabilidades climáticas dos arquivos nos EUA e a pegada de carbono das bibliotecas académicas. Recentemente, recebeu uma bolsa da Fundação Mellon para realizar um estudo sobre coleções relacionadas com o ambiente e o clima que se encontram em arquivos académicos.</w:t>
      </w:r>
    </w:p>
    <w:p w14:paraId="1AAE37A3" w14:textId="0A110048" w:rsidR="00B93D56" w:rsidRPr="00807015" w:rsidRDefault="00B93D56" w:rsidP="00E51332">
      <w:pPr>
        <w:spacing w:after="0" w:line="240" w:lineRule="auto"/>
        <w:rPr>
          <w:rFonts w:eastAsia="Times New Roman" w:cs="Times New Roman"/>
          <w:color w:val="000000"/>
          <w:kern w:val="0"/>
          <w:lang w:val="pt-PT" w:eastAsia="en-GB"/>
          <w14:ligatures w14:val="none"/>
        </w:rPr>
      </w:pPr>
    </w:p>
    <w:p w14:paraId="0E620E88" w14:textId="77777777" w:rsidR="00E93D88" w:rsidRPr="00807015" w:rsidRDefault="00E93D88" w:rsidP="00E51332">
      <w:pPr>
        <w:spacing w:after="0" w:line="240" w:lineRule="auto"/>
        <w:rPr>
          <w:rFonts w:eastAsia="Times New Roman" w:cs="Times New Roman"/>
          <w:color w:val="000000"/>
          <w:kern w:val="0"/>
          <w:lang w:val="pt-PT" w:eastAsia="en-GB"/>
          <w14:ligatures w14:val="none"/>
        </w:rPr>
      </w:pPr>
    </w:p>
    <w:p w14:paraId="3EBDF2DE" w14:textId="77777777" w:rsidR="00807015" w:rsidRPr="00807015" w:rsidRDefault="00807015" w:rsidP="00E51332">
      <w:pPr>
        <w:spacing w:after="0" w:line="240" w:lineRule="auto"/>
        <w:rPr>
          <w:rFonts w:eastAsia="Times New Roman" w:cs="Times New Roman"/>
          <w:b/>
          <w:bCs/>
          <w:color w:val="000000"/>
          <w:kern w:val="0"/>
          <w:lang w:val="pt-PT" w:eastAsia="en-GB"/>
          <w14:ligatures w14:val="none"/>
        </w:rPr>
      </w:pPr>
      <w:r w:rsidRPr="00807015">
        <w:rPr>
          <w:rFonts w:eastAsia="Times New Roman" w:cs="Times New Roman"/>
          <w:b/>
          <w:bCs/>
          <w:color w:val="000000"/>
          <w:kern w:val="0"/>
          <w:lang w:val="pt-PT" w:eastAsia="en-GB"/>
          <w14:ligatures w14:val="none"/>
        </w:rPr>
        <w:t>Um elefante nunca esquece: Arquivos zoológicos em Amesterdão</w:t>
      </w:r>
    </w:p>
    <w:p w14:paraId="76108342" w14:textId="0D337CD7" w:rsidR="008140E6" w:rsidRPr="008D6918" w:rsidRDefault="008D6918" w:rsidP="00E51332">
      <w:pPr>
        <w:spacing w:after="0" w:line="240" w:lineRule="auto"/>
        <w:rPr>
          <w:rFonts w:eastAsia="Times New Roman" w:cs="Arial"/>
          <w:i/>
          <w:iCs/>
          <w:color w:val="000000"/>
          <w:kern w:val="0"/>
          <w:lang w:val="pt-PT" w:eastAsia="en-GB"/>
          <w14:ligatures w14:val="none"/>
        </w:rPr>
      </w:pPr>
      <w:r w:rsidRPr="008D6918">
        <w:rPr>
          <w:rFonts w:eastAsia="Times New Roman" w:cs="Arial"/>
          <w:i/>
          <w:iCs/>
          <w:color w:val="000000"/>
          <w:kern w:val="0"/>
          <w:lang w:val="pt-PT" w:eastAsia="en-GB"/>
          <w14:ligatures w14:val="none"/>
        </w:rPr>
        <w:t>Emma Morse, Gestora de Coleções e Arquivista, ARTIS, Zoo Real de Amesterdão</w:t>
      </w:r>
    </w:p>
    <w:p w14:paraId="08F5C4D0" w14:textId="77777777" w:rsidR="008D6918" w:rsidRPr="008D6918" w:rsidRDefault="008D6918" w:rsidP="00E51332">
      <w:pPr>
        <w:spacing w:after="0" w:line="240" w:lineRule="auto"/>
        <w:rPr>
          <w:rFonts w:eastAsia="Times New Roman" w:cs="Arial"/>
          <w:color w:val="000000"/>
          <w:kern w:val="0"/>
          <w:lang w:val="pt-PT" w:eastAsia="en-GB"/>
          <w14:ligatures w14:val="none"/>
        </w:rPr>
      </w:pPr>
    </w:p>
    <w:p w14:paraId="4AE87588" w14:textId="7BB830B7" w:rsidR="008140E6" w:rsidRDefault="008D6918" w:rsidP="00E51332">
      <w:pPr>
        <w:spacing w:after="0" w:line="240" w:lineRule="auto"/>
        <w:rPr>
          <w:rFonts w:eastAsia="Times New Roman" w:cs="Arial"/>
          <w:color w:val="000000"/>
          <w:kern w:val="0"/>
          <w:lang w:val="pt-PT" w:eastAsia="en-GB"/>
          <w14:ligatures w14:val="none"/>
        </w:rPr>
      </w:pPr>
      <w:r w:rsidRPr="008D6918">
        <w:rPr>
          <w:rFonts w:eastAsia="Times New Roman" w:cs="Arial"/>
          <w:color w:val="000000"/>
          <w:kern w:val="0"/>
          <w:lang w:val="pt-PT" w:eastAsia="en-GB"/>
          <w14:ligatures w14:val="none"/>
        </w:rPr>
        <w:t>Escondido nos sótãos de muitas instituições de história natural ou botânica bem conhecidas, pode estar um tesouro de informações. Pelo menos, foi essa a experiência quando comecei a trabalhar no ARTIS, o Jardim Zoológico Real de Amesterdão, no final de 2022.</w:t>
      </w:r>
      <w:r w:rsidR="007D5640">
        <w:rPr>
          <w:rFonts w:eastAsia="Times New Roman" w:cs="Arial"/>
          <w:color w:val="000000"/>
          <w:kern w:val="0"/>
          <w:lang w:val="pt-PT" w:eastAsia="en-GB"/>
          <w14:ligatures w14:val="none"/>
        </w:rPr>
        <w:t xml:space="preserve"> </w:t>
      </w:r>
      <w:r w:rsidRPr="008D6918">
        <w:rPr>
          <w:rFonts w:eastAsia="Times New Roman" w:cs="Arial"/>
          <w:color w:val="000000"/>
          <w:kern w:val="0"/>
          <w:lang w:val="pt-PT" w:eastAsia="en-GB"/>
          <w14:ligatures w14:val="none"/>
        </w:rPr>
        <w:t xml:space="preserve">O ARTIS, um jardim botânico e também um jardim zoológico, foi fundado em 1837 e é o jardim zoológico mais antigo </w:t>
      </w:r>
      <w:r w:rsidR="00FD0CAD">
        <w:rPr>
          <w:rFonts w:eastAsia="Times New Roman" w:cs="Arial"/>
          <w:color w:val="000000"/>
          <w:kern w:val="0"/>
          <w:lang w:val="pt-PT" w:eastAsia="en-GB"/>
          <w14:ligatures w14:val="none"/>
        </w:rPr>
        <w:t>dos Países Baixos</w:t>
      </w:r>
      <w:r w:rsidRPr="008D6918">
        <w:rPr>
          <w:rFonts w:eastAsia="Times New Roman" w:cs="Arial"/>
          <w:color w:val="000000"/>
          <w:kern w:val="0"/>
          <w:lang w:val="pt-PT" w:eastAsia="en-GB"/>
          <w14:ligatures w14:val="none"/>
        </w:rPr>
        <w:t xml:space="preserve"> e o quinto mais antigo do mundo. Tal instituição tem uma história rica, tanto em relação ao mundo natural como aos seus impactos sociais nacionais e internacionais, e possui documentos de arquivo relacionados com essa história. Quando comecei no ARTIS, o arquivo não tinha sido negligenciado</w:t>
      </w:r>
      <w:r w:rsidR="00463012">
        <w:rPr>
          <w:rFonts w:eastAsia="Times New Roman" w:cs="Arial"/>
          <w:color w:val="000000"/>
          <w:kern w:val="0"/>
          <w:lang w:val="pt-PT" w:eastAsia="en-GB"/>
          <w14:ligatures w14:val="none"/>
        </w:rPr>
        <w:t>, mas</w:t>
      </w:r>
      <w:r w:rsidRPr="008D6918">
        <w:rPr>
          <w:rFonts w:eastAsia="Times New Roman" w:cs="Arial"/>
          <w:color w:val="000000"/>
          <w:kern w:val="0"/>
          <w:lang w:val="pt-PT" w:eastAsia="en-GB"/>
          <w14:ligatures w14:val="none"/>
        </w:rPr>
        <w:t xml:space="preserve"> estava localizado em vários edifícios por todo o parque.</w:t>
      </w:r>
      <w:r w:rsidR="00463012">
        <w:rPr>
          <w:rFonts w:eastAsia="Times New Roman" w:cs="Arial"/>
          <w:color w:val="000000"/>
          <w:kern w:val="0"/>
          <w:lang w:val="pt-PT" w:eastAsia="en-GB"/>
          <w14:ligatures w14:val="none"/>
        </w:rPr>
        <w:t xml:space="preserve"> </w:t>
      </w:r>
      <w:r w:rsidR="007D5640" w:rsidRPr="007D5640">
        <w:rPr>
          <w:rFonts w:eastAsia="Times New Roman" w:cs="Arial"/>
          <w:color w:val="000000"/>
          <w:kern w:val="0"/>
          <w:lang w:val="pt-PT" w:eastAsia="en-GB"/>
          <w14:ligatures w14:val="none"/>
        </w:rPr>
        <w:t>Durante o meu período aqui, estabeleci um sistema de arquivo com categorias como: animais, histórico, edifícios, fotos e filmes</w:t>
      </w:r>
      <w:r w:rsidR="00463012">
        <w:rPr>
          <w:rFonts w:eastAsia="Times New Roman" w:cs="Arial"/>
          <w:color w:val="000000"/>
          <w:kern w:val="0"/>
          <w:lang w:val="pt-PT" w:eastAsia="en-GB"/>
          <w14:ligatures w14:val="none"/>
        </w:rPr>
        <w:t>,</w:t>
      </w:r>
      <w:r w:rsidR="007D5640" w:rsidRPr="007D5640">
        <w:rPr>
          <w:rFonts w:eastAsia="Times New Roman" w:cs="Arial"/>
          <w:color w:val="000000"/>
          <w:kern w:val="0"/>
          <w:lang w:val="pt-PT" w:eastAsia="en-GB"/>
          <w14:ligatures w14:val="none"/>
        </w:rPr>
        <w:t xml:space="preserve"> e digital.</w:t>
      </w:r>
      <w:r w:rsidR="007D5640">
        <w:rPr>
          <w:rFonts w:eastAsia="Times New Roman" w:cs="Arial"/>
          <w:color w:val="000000"/>
          <w:kern w:val="0"/>
          <w:lang w:val="pt-PT" w:eastAsia="en-GB"/>
          <w14:ligatures w14:val="none"/>
        </w:rPr>
        <w:t xml:space="preserve"> </w:t>
      </w:r>
      <w:r w:rsidR="007D5640" w:rsidRPr="007D5640">
        <w:rPr>
          <w:rFonts w:eastAsia="Times New Roman" w:cs="Arial"/>
          <w:color w:val="000000"/>
          <w:kern w:val="0"/>
          <w:lang w:val="pt-PT" w:eastAsia="en-GB"/>
          <w14:ligatures w14:val="none"/>
        </w:rPr>
        <w:t>Um dos meus principais projetos durante o meu mandato até agora tem sido a preservação dos arquivos dos edifícios. Estes incluem desenhos dos recintos dos animais ao longo do tempo, muitos dos quais são monumentos nacionais registados. Isto ajuda a criar uma linha do tempo dos animais dentro do jardim zoológico, bem como quaisquer progressões nos estilos arquitetónicos e nas abordagens em relação ao bem-estar e à educação animal. Para este projeto, estou a trabalhar em colaboração com o Arquivo Municipal de Amesterdão, que será responsável pelo armazenamento final destes arquivos, e com a Universidade de Amesterdão, com quem organizei um projeto no local para os seus alunos de pós-mestrado em Livro e Conservação participarem.</w:t>
      </w:r>
      <w:r w:rsidR="007D5640">
        <w:rPr>
          <w:rFonts w:eastAsia="Times New Roman" w:cs="Arial"/>
          <w:color w:val="000000"/>
          <w:kern w:val="0"/>
          <w:lang w:val="pt-PT" w:eastAsia="en-GB"/>
          <w14:ligatures w14:val="none"/>
        </w:rPr>
        <w:t xml:space="preserve"> </w:t>
      </w:r>
      <w:r w:rsidR="007D5640" w:rsidRPr="007D5640">
        <w:rPr>
          <w:rFonts w:eastAsia="Times New Roman" w:cs="Arial"/>
          <w:color w:val="000000"/>
          <w:kern w:val="0"/>
          <w:lang w:val="pt-PT" w:eastAsia="en-GB"/>
          <w14:ligatures w14:val="none"/>
        </w:rPr>
        <w:t>A minha apresentação irá focar-se no meu trabalho de estabelecimento destes arquivos numa instituição deste tipo, na colaboração com outras instituições de Amesterdão, bem como no meu objetivo de me ligar a arquivistas em instituições semelhantes através de uma subsecção de Arquivos da Natureza do ICA-SUV.</w:t>
      </w:r>
    </w:p>
    <w:p w14:paraId="2A1D8AC2" w14:textId="77777777" w:rsidR="007D5640" w:rsidRPr="007D5640" w:rsidRDefault="007D5640" w:rsidP="00E51332">
      <w:pPr>
        <w:spacing w:after="0" w:line="240" w:lineRule="auto"/>
        <w:rPr>
          <w:rFonts w:eastAsia="Times New Roman" w:cs="Arial"/>
          <w:color w:val="000000"/>
          <w:kern w:val="0"/>
          <w:lang w:val="pt-PT" w:eastAsia="en-GB"/>
          <w14:ligatures w14:val="none"/>
        </w:rPr>
      </w:pPr>
    </w:p>
    <w:p w14:paraId="1F7C06CD" w14:textId="6CB0F20C" w:rsidR="008140E6" w:rsidRPr="00E51332" w:rsidRDefault="00E51332"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Refer</w:t>
      </w:r>
      <w:r w:rsidR="007D5640">
        <w:rPr>
          <w:rFonts w:eastAsia="Times New Roman" w:cs="Arial"/>
          <w:color w:val="000000"/>
          <w:kern w:val="0"/>
          <w:lang w:eastAsia="en-GB"/>
          <w14:ligatures w14:val="none"/>
        </w:rPr>
        <w:t>ê</w:t>
      </w:r>
      <w:r w:rsidRPr="00E51332">
        <w:rPr>
          <w:rFonts w:eastAsia="Times New Roman" w:cs="Arial"/>
          <w:color w:val="000000"/>
          <w:kern w:val="0"/>
          <w:lang w:eastAsia="en-GB"/>
          <w14:ligatures w14:val="none"/>
        </w:rPr>
        <w:t>nc</w:t>
      </w:r>
      <w:r w:rsidR="007D5640">
        <w:rPr>
          <w:rFonts w:eastAsia="Times New Roman" w:cs="Arial"/>
          <w:color w:val="000000"/>
          <w:kern w:val="0"/>
          <w:lang w:eastAsia="en-GB"/>
          <w14:ligatures w14:val="none"/>
        </w:rPr>
        <w:t>ia</w:t>
      </w:r>
      <w:r w:rsidRPr="00E51332">
        <w:rPr>
          <w:rFonts w:eastAsia="Times New Roman" w:cs="Arial"/>
          <w:color w:val="000000"/>
          <w:kern w:val="0"/>
          <w:lang w:eastAsia="en-GB"/>
          <w14:ligatures w14:val="none"/>
        </w:rPr>
        <w:t>s</w:t>
      </w:r>
      <w:r w:rsidR="008140E6" w:rsidRPr="00E51332">
        <w:rPr>
          <w:rFonts w:eastAsia="Times New Roman" w:cs="Arial"/>
          <w:color w:val="000000"/>
          <w:kern w:val="0"/>
          <w:lang w:eastAsia="en-GB"/>
          <w14:ligatures w14:val="none"/>
        </w:rPr>
        <w:t>:</w:t>
      </w:r>
    </w:p>
    <w:p w14:paraId="31C6ECFF" w14:textId="1FDCA311" w:rsidR="008140E6" w:rsidRPr="00E51332" w:rsidRDefault="008140E6" w:rsidP="00E51332">
      <w:pPr>
        <w:pStyle w:val="PargrafodaLista"/>
        <w:numPr>
          <w:ilvl w:val="0"/>
          <w:numId w:val="14"/>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lastRenderedPageBreak/>
        <w:t>Mehos, D. C. (2006) Science and Culture for Members Only: The Amsterdam Zoo ARTIS in the Nineteenth Century Amsterdam: Amsterdam University Press</w:t>
      </w:r>
    </w:p>
    <w:p w14:paraId="771B9A5A" w14:textId="377ED146" w:rsidR="008140E6" w:rsidRPr="00E51332" w:rsidRDefault="008140E6" w:rsidP="00E51332">
      <w:pPr>
        <w:pStyle w:val="PargrafodaLista"/>
        <w:numPr>
          <w:ilvl w:val="0"/>
          <w:numId w:val="14"/>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Silva, N. (2006). Paradise in the Making at Artis Zoo, Amsterdam. In M. Bouquet &amp; N. Porto (Eds.), Science, Magic and Religion: The Ritual Processes of Museum Magic (1st ed., Vol. 23, pp. 119–140). Oxford: Berghahn Books</w:t>
      </w:r>
    </w:p>
    <w:p w14:paraId="233AB043" w14:textId="77777777" w:rsidR="00EA121F" w:rsidRPr="00E51332" w:rsidRDefault="00EA121F" w:rsidP="00E51332">
      <w:pPr>
        <w:spacing w:after="0" w:line="240" w:lineRule="auto"/>
        <w:rPr>
          <w:rFonts w:eastAsia="Times New Roman" w:cs="Arial"/>
          <w:color w:val="000000"/>
          <w:kern w:val="0"/>
          <w:lang w:eastAsia="en-GB"/>
          <w14:ligatures w14:val="none"/>
        </w:rPr>
      </w:pPr>
    </w:p>
    <w:p w14:paraId="6922015A" w14:textId="146617B3" w:rsidR="00E93D88" w:rsidRDefault="00EA121F" w:rsidP="00E51332">
      <w:pPr>
        <w:spacing w:after="0" w:line="240" w:lineRule="auto"/>
        <w:rPr>
          <w:rFonts w:eastAsia="Times New Roman" w:cs="Arial"/>
          <w:color w:val="000000"/>
          <w:kern w:val="0"/>
          <w:lang w:val="pt-PT" w:eastAsia="en-GB"/>
          <w14:ligatures w14:val="none"/>
        </w:rPr>
      </w:pPr>
      <w:r w:rsidRPr="005547A7">
        <w:rPr>
          <w:rFonts w:eastAsia="Times New Roman" w:cs="Arial"/>
          <w:b/>
          <w:bCs/>
          <w:color w:val="000000"/>
          <w:kern w:val="0"/>
          <w:lang w:val="pt-PT" w:eastAsia="en-GB"/>
          <w14:ligatures w14:val="none"/>
        </w:rPr>
        <w:t>Emma Morse</w:t>
      </w:r>
      <w:r w:rsidRPr="005547A7">
        <w:rPr>
          <w:rFonts w:eastAsia="Times New Roman" w:cs="Arial"/>
          <w:color w:val="000000"/>
          <w:kern w:val="0"/>
          <w:lang w:val="pt-PT" w:eastAsia="en-GB"/>
          <w14:ligatures w14:val="none"/>
        </w:rPr>
        <w:t xml:space="preserve"> </w:t>
      </w:r>
      <w:r w:rsidR="005547A7" w:rsidRPr="005547A7">
        <w:rPr>
          <w:rFonts w:eastAsia="Times New Roman" w:cs="Arial"/>
          <w:color w:val="000000"/>
          <w:kern w:val="0"/>
          <w:lang w:val="pt-PT" w:eastAsia="en-GB"/>
          <w14:ligatures w14:val="none"/>
        </w:rPr>
        <w:t xml:space="preserve">é arquivista e gestora de coleções no ARTIS, o Jardim Zoológico Real de Amesterdão, tendo estudado na Universidade de Bristol e na Universidade de Leiden. O ARTIS alberga, para além da coleção de animais, dois museus e um planetário. É uma profissional recente na área arquivística. O seu foco atual é a criação e preservação dos arquivos do ARTIS. Trabalha em diversos projetos arquivísticos, incluindo o arquivo do edifício histórico e o arquivo fotográfico. Emma ambiciona criar uma futura rede de arquivistas de arquivos relacionados com a natureza, que possa oferecer apoio e consultoria aos profissionais que trabalham nesta interessante e diversificada área da arquivística. Em 2025, Emma apresentou na conferência do ICA Barcelona, </w:t>
      </w:r>
      <w:r w:rsidR="005547A7" w:rsidRPr="005547A7">
        <w:rPr>
          <w:rFonts w:ascii="Arial" w:eastAsia="Times New Roman" w:hAnsi="Arial" w:cs="Arial"/>
          <w:color w:val="000000"/>
          <w:kern w:val="0"/>
          <w:lang w:val="pt-PT" w:eastAsia="en-GB"/>
          <w14:ligatures w14:val="none"/>
        </w:rPr>
        <w:t>​​​​</w:t>
      </w:r>
      <w:r w:rsidR="005547A7" w:rsidRPr="005547A7">
        <w:rPr>
          <w:rFonts w:eastAsia="Times New Roman" w:cs="Arial"/>
          <w:color w:val="000000"/>
          <w:kern w:val="0"/>
          <w:lang w:val="pt-PT" w:eastAsia="en-GB"/>
          <w14:ligatures w14:val="none"/>
        </w:rPr>
        <w:t>em colabora</w:t>
      </w:r>
      <w:r w:rsidR="005547A7" w:rsidRPr="005547A7">
        <w:rPr>
          <w:rFonts w:ascii="Aptos" w:eastAsia="Times New Roman" w:hAnsi="Aptos" w:cs="Aptos"/>
          <w:color w:val="000000"/>
          <w:kern w:val="0"/>
          <w:lang w:val="pt-PT" w:eastAsia="en-GB"/>
          <w14:ligatures w14:val="none"/>
        </w:rPr>
        <w:t>çã</w:t>
      </w:r>
      <w:r w:rsidR="005547A7" w:rsidRPr="005547A7">
        <w:rPr>
          <w:rFonts w:eastAsia="Times New Roman" w:cs="Arial"/>
          <w:color w:val="000000"/>
          <w:kern w:val="0"/>
          <w:lang w:val="pt-PT" w:eastAsia="en-GB"/>
          <w14:ligatures w14:val="none"/>
        </w:rPr>
        <w:t>o internacional com historiadores da zoologia de dois continentes, sobre a import</w:t>
      </w:r>
      <w:r w:rsidR="005547A7" w:rsidRPr="005547A7">
        <w:rPr>
          <w:rFonts w:ascii="Aptos" w:eastAsia="Times New Roman" w:hAnsi="Aptos" w:cs="Aptos"/>
          <w:color w:val="000000"/>
          <w:kern w:val="0"/>
          <w:lang w:val="pt-PT" w:eastAsia="en-GB"/>
          <w14:ligatures w14:val="none"/>
        </w:rPr>
        <w:t>â</w:t>
      </w:r>
      <w:r w:rsidR="005547A7" w:rsidRPr="005547A7">
        <w:rPr>
          <w:rFonts w:eastAsia="Times New Roman" w:cs="Arial"/>
          <w:color w:val="000000"/>
          <w:kern w:val="0"/>
          <w:lang w:val="pt-PT" w:eastAsia="en-GB"/>
          <w14:ligatures w14:val="none"/>
        </w:rPr>
        <w:t>ncia da preserva</w:t>
      </w:r>
      <w:r w:rsidR="005547A7" w:rsidRPr="005547A7">
        <w:rPr>
          <w:rFonts w:ascii="Aptos" w:eastAsia="Times New Roman" w:hAnsi="Aptos" w:cs="Aptos"/>
          <w:color w:val="000000"/>
          <w:kern w:val="0"/>
          <w:lang w:val="pt-PT" w:eastAsia="en-GB"/>
          <w14:ligatures w14:val="none"/>
        </w:rPr>
        <w:t>çã</w:t>
      </w:r>
      <w:r w:rsidR="005547A7" w:rsidRPr="005547A7">
        <w:rPr>
          <w:rFonts w:eastAsia="Times New Roman" w:cs="Arial"/>
          <w:color w:val="000000"/>
          <w:kern w:val="0"/>
          <w:lang w:val="pt-PT" w:eastAsia="en-GB"/>
          <w14:ligatures w14:val="none"/>
        </w:rPr>
        <w:t>o dos arquivos dos jardins zool</w:t>
      </w:r>
      <w:r w:rsidR="005547A7" w:rsidRPr="005547A7">
        <w:rPr>
          <w:rFonts w:ascii="Aptos" w:eastAsia="Times New Roman" w:hAnsi="Aptos" w:cs="Aptos"/>
          <w:color w:val="000000"/>
          <w:kern w:val="0"/>
          <w:lang w:val="pt-PT" w:eastAsia="en-GB"/>
          <w14:ligatures w14:val="none"/>
        </w:rPr>
        <w:t>ó</w:t>
      </w:r>
      <w:r w:rsidR="005547A7" w:rsidRPr="005547A7">
        <w:rPr>
          <w:rFonts w:eastAsia="Times New Roman" w:cs="Arial"/>
          <w:color w:val="000000"/>
          <w:kern w:val="0"/>
          <w:lang w:val="pt-PT" w:eastAsia="en-GB"/>
          <w14:ligatures w14:val="none"/>
        </w:rPr>
        <w:t>gicos e das institui</w:t>
      </w:r>
      <w:r w:rsidR="005547A7" w:rsidRPr="005547A7">
        <w:rPr>
          <w:rFonts w:ascii="Aptos" w:eastAsia="Times New Roman" w:hAnsi="Aptos" w:cs="Aptos"/>
          <w:color w:val="000000"/>
          <w:kern w:val="0"/>
          <w:lang w:val="pt-PT" w:eastAsia="en-GB"/>
          <w14:ligatures w14:val="none"/>
        </w:rPr>
        <w:t>çõ</w:t>
      </w:r>
      <w:r w:rsidR="005547A7" w:rsidRPr="005547A7">
        <w:rPr>
          <w:rFonts w:eastAsia="Times New Roman" w:cs="Arial"/>
          <w:color w:val="000000"/>
          <w:kern w:val="0"/>
          <w:lang w:val="pt-PT" w:eastAsia="en-GB"/>
          <w14:ligatures w14:val="none"/>
        </w:rPr>
        <w:t>es de preserva</w:t>
      </w:r>
      <w:r w:rsidR="005547A7" w:rsidRPr="005547A7">
        <w:rPr>
          <w:rFonts w:ascii="Aptos" w:eastAsia="Times New Roman" w:hAnsi="Aptos" w:cs="Aptos"/>
          <w:color w:val="000000"/>
          <w:kern w:val="0"/>
          <w:lang w:val="pt-PT" w:eastAsia="en-GB"/>
          <w14:ligatures w14:val="none"/>
        </w:rPr>
        <w:t>çã</w:t>
      </w:r>
      <w:r w:rsidR="005547A7" w:rsidRPr="005547A7">
        <w:rPr>
          <w:rFonts w:eastAsia="Times New Roman" w:cs="Arial"/>
          <w:color w:val="000000"/>
          <w:kern w:val="0"/>
          <w:lang w:val="pt-PT" w:eastAsia="en-GB"/>
          <w14:ligatures w14:val="none"/>
        </w:rPr>
        <w:t>o da natureza, bem como sobre a sua utiliza</w:t>
      </w:r>
      <w:r w:rsidR="005547A7" w:rsidRPr="005547A7">
        <w:rPr>
          <w:rFonts w:ascii="Aptos" w:eastAsia="Times New Roman" w:hAnsi="Aptos" w:cs="Aptos"/>
          <w:color w:val="000000"/>
          <w:kern w:val="0"/>
          <w:lang w:val="pt-PT" w:eastAsia="en-GB"/>
          <w14:ligatures w14:val="none"/>
        </w:rPr>
        <w:t>çã</w:t>
      </w:r>
      <w:r w:rsidR="005547A7" w:rsidRPr="005547A7">
        <w:rPr>
          <w:rFonts w:eastAsia="Times New Roman" w:cs="Arial"/>
          <w:color w:val="000000"/>
          <w:kern w:val="0"/>
          <w:lang w:val="pt-PT" w:eastAsia="en-GB"/>
          <w14:ligatures w14:val="none"/>
        </w:rPr>
        <w:t>o na investiga</w:t>
      </w:r>
      <w:r w:rsidR="005547A7" w:rsidRPr="005547A7">
        <w:rPr>
          <w:rFonts w:ascii="Aptos" w:eastAsia="Times New Roman" w:hAnsi="Aptos" w:cs="Aptos"/>
          <w:color w:val="000000"/>
          <w:kern w:val="0"/>
          <w:lang w:val="pt-PT" w:eastAsia="en-GB"/>
          <w14:ligatures w14:val="none"/>
        </w:rPr>
        <w:t>çã</w:t>
      </w:r>
      <w:r w:rsidR="005547A7" w:rsidRPr="005547A7">
        <w:rPr>
          <w:rFonts w:eastAsia="Times New Roman" w:cs="Arial"/>
          <w:color w:val="000000"/>
          <w:kern w:val="0"/>
          <w:lang w:val="pt-PT" w:eastAsia="en-GB"/>
          <w14:ligatures w14:val="none"/>
        </w:rPr>
        <w:t>o e a sua relev</w:t>
      </w:r>
      <w:r w:rsidR="005547A7" w:rsidRPr="005547A7">
        <w:rPr>
          <w:rFonts w:ascii="Aptos" w:eastAsia="Times New Roman" w:hAnsi="Aptos" w:cs="Aptos"/>
          <w:color w:val="000000"/>
          <w:kern w:val="0"/>
          <w:lang w:val="pt-PT" w:eastAsia="en-GB"/>
          <w14:ligatures w14:val="none"/>
        </w:rPr>
        <w:t>â</w:t>
      </w:r>
      <w:r w:rsidR="005547A7" w:rsidRPr="005547A7">
        <w:rPr>
          <w:rFonts w:eastAsia="Times New Roman" w:cs="Arial"/>
          <w:color w:val="000000"/>
          <w:kern w:val="0"/>
          <w:lang w:val="pt-PT" w:eastAsia="en-GB"/>
          <w14:ligatures w14:val="none"/>
        </w:rPr>
        <w:t>ncia cultural e histórica, incluindo o seu imenso valor como recurso futuro insubstituível.</w:t>
      </w:r>
    </w:p>
    <w:p w14:paraId="695F1145" w14:textId="77777777" w:rsidR="005547A7" w:rsidRPr="005547A7" w:rsidRDefault="005547A7" w:rsidP="00E51332">
      <w:pPr>
        <w:spacing w:after="0" w:line="240" w:lineRule="auto"/>
        <w:rPr>
          <w:rFonts w:eastAsia="Times New Roman" w:cs="Arial"/>
          <w:color w:val="000000"/>
          <w:kern w:val="0"/>
          <w:lang w:val="pt-PT" w:eastAsia="en-GB"/>
          <w14:ligatures w14:val="none"/>
        </w:rPr>
      </w:pPr>
    </w:p>
    <w:p w14:paraId="6AD4FC47" w14:textId="2FF24735" w:rsidR="005547A7" w:rsidRPr="005547A7" w:rsidRDefault="005547A7" w:rsidP="00E51332">
      <w:pPr>
        <w:spacing w:after="0" w:line="240" w:lineRule="auto"/>
        <w:rPr>
          <w:rFonts w:eastAsia="Times New Roman" w:cs="Times New Roman"/>
          <w:b/>
          <w:bCs/>
          <w:color w:val="000000"/>
          <w:kern w:val="0"/>
          <w:lang w:val="pt-PT" w:eastAsia="en-GB"/>
          <w14:ligatures w14:val="none"/>
        </w:rPr>
      </w:pPr>
      <w:r w:rsidRPr="005547A7">
        <w:rPr>
          <w:rFonts w:eastAsia="Times New Roman" w:cs="Times New Roman"/>
          <w:b/>
          <w:bCs/>
          <w:color w:val="000000"/>
          <w:kern w:val="0"/>
          <w:lang w:val="pt-PT" w:eastAsia="en-GB"/>
          <w14:ligatures w14:val="none"/>
        </w:rPr>
        <w:t>"O transporte público faz-lhe bem": Envolvimento criativo com materiais sobre as alterações climáticas na Campanha por um Transporte Melhor - Arquivos do Museu Ferroviário Nacional</w:t>
      </w:r>
    </w:p>
    <w:p w14:paraId="6942B5D4" w14:textId="358C27A3" w:rsidR="00A20199" w:rsidRPr="00A20199" w:rsidRDefault="00A20199" w:rsidP="00E51332">
      <w:pPr>
        <w:spacing w:after="0" w:line="240" w:lineRule="auto"/>
        <w:rPr>
          <w:rFonts w:eastAsia="Times New Roman" w:cs="Times New Roman"/>
          <w:i/>
          <w:iCs/>
          <w:color w:val="000000"/>
          <w:kern w:val="0"/>
          <w:lang w:val="pt-PT" w:eastAsia="en-GB"/>
          <w14:ligatures w14:val="none"/>
        </w:rPr>
      </w:pPr>
      <w:r w:rsidRPr="00A20199">
        <w:rPr>
          <w:rFonts w:eastAsia="Times New Roman" w:cs="Times New Roman"/>
          <w:i/>
          <w:iCs/>
          <w:color w:val="000000"/>
          <w:kern w:val="0"/>
          <w:lang w:val="pt-PT" w:eastAsia="en-GB"/>
          <w14:ligatures w14:val="none"/>
        </w:rPr>
        <w:t>Kait Buchbaum, Catalogadora de Arquivos do Museu Ferroviário Nacional, e Michael Solomon Williams, Chefe de Relações Externas da Campanha por um Transporte Melhor</w:t>
      </w:r>
    </w:p>
    <w:p w14:paraId="18BAC5A5" w14:textId="77777777" w:rsidR="00A20199" w:rsidRPr="00A20199" w:rsidRDefault="00A20199" w:rsidP="00E51332">
      <w:pPr>
        <w:spacing w:after="0" w:line="240" w:lineRule="auto"/>
        <w:rPr>
          <w:rFonts w:eastAsia="Times New Roman" w:cs="Times New Roman"/>
          <w:color w:val="000000"/>
          <w:kern w:val="0"/>
          <w:lang w:val="pt-PT" w:eastAsia="en-GB"/>
          <w14:ligatures w14:val="none"/>
        </w:rPr>
      </w:pPr>
    </w:p>
    <w:p w14:paraId="7FA3984B" w14:textId="4A4A5090" w:rsidR="0059360F" w:rsidRPr="0059360F" w:rsidRDefault="00A20199" w:rsidP="00E51332">
      <w:pPr>
        <w:spacing w:after="0" w:line="240" w:lineRule="auto"/>
        <w:rPr>
          <w:rFonts w:eastAsia="Times New Roman" w:cs="Arial"/>
          <w:color w:val="000000"/>
          <w:kern w:val="0"/>
          <w:lang w:val="pt-PT" w:eastAsia="en-GB"/>
          <w14:ligatures w14:val="none"/>
        </w:rPr>
      </w:pPr>
      <w:r w:rsidRPr="00A20199">
        <w:rPr>
          <w:rFonts w:eastAsia="Times New Roman" w:cs="Arial"/>
          <w:color w:val="000000"/>
          <w:kern w:val="0"/>
          <w:lang w:val="pt-PT" w:eastAsia="en-GB"/>
          <w14:ligatures w14:val="none"/>
        </w:rPr>
        <w:t xml:space="preserve">O arquivo da Campanha por um Transporte Melhor foi depositado no Museu Ferroviário Nacional (parte do Grupo de Museus de Ciência) em York, Inglaterra, em 2018 e catalogado em 2025, com financiamento da Fundação para o Transporte Integrado (FIT). O projeto revelou pesquisas significativas sobre as alterações climáticas e as emissões de gases com efeito de estufa desde a década de 1970 até aos dias de hoje, bem como fontes primárias exclusivas sobre os impactos sociais e ambientais dos transportes públicos. Estas descobertas ampliaram a relevância do arquivo do Museu para os investigadores interessados </w:t>
      </w:r>
      <w:r w:rsidRPr="00A20199">
        <w:rPr>
          <w:rFonts w:ascii="Arial" w:eastAsia="Times New Roman" w:hAnsi="Arial" w:cs="Arial"/>
          <w:color w:val="000000"/>
          <w:kern w:val="0"/>
          <w:lang w:val="pt-PT" w:eastAsia="en-GB"/>
          <w14:ligatures w14:val="none"/>
        </w:rPr>
        <w:t>​​</w:t>
      </w:r>
      <w:r w:rsidRPr="00A20199">
        <w:rPr>
          <w:rFonts w:eastAsia="Times New Roman" w:cs="Arial"/>
          <w:color w:val="000000"/>
          <w:kern w:val="0"/>
          <w:lang w:val="pt-PT" w:eastAsia="en-GB"/>
          <w14:ligatures w14:val="none"/>
        </w:rPr>
        <w:t>na evolu</w:t>
      </w:r>
      <w:r w:rsidRPr="00A20199">
        <w:rPr>
          <w:rFonts w:ascii="Aptos" w:eastAsia="Times New Roman" w:hAnsi="Aptos" w:cs="Aptos"/>
          <w:color w:val="000000"/>
          <w:kern w:val="0"/>
          <w:lang w:val="pt-PT" w:eastAsia="en-GB"/>
          <w14:ligatures w14:val="none"/>
        </w:rPr>
        <w:t>çã</w:t>
      </w:r>
      <w:r w:rsidRPr="00A20199">
        <w:rPr>
          <w:rFonts w:eastAsia="Times New Roman" w:cs="Arial"/>
          <w:color w:val="000000"/>
          <w:kern w:val="0"/>
          <w:lang w:val="pt-PT" w:eastAsia="en-GB"/>
          <w14:ligatures w14:val="none"/>
        </w:rPr>
        <w:t>o da hist</w:t>
      </w:r>
      <w:r w:rsidRPr="00A20199">
        <w:rPr>
          <w:rFonts w:ascii="Aptos" w:eastAsia="Times New Roman" w:hAnsi="Aptos" w:cs="Aptos"/>
          <w:color w:val="000000"/>
          <w:kern w:val="0"/>
          <w:lang w:val="pt-PT" w:eastAsia="en-GB"/>
          <w14:ligatures w14:val="none"/>
        </w:rPr>
        <w:t>ó</w:t>
      </w:r>
      <w:r w:rsidRPr="00A20199">
        <w:rPr>
          <w:rFonts w:eastAsia="Times New Roman" w:cs="Arial"/>
          <w:color w:val="000000"/>
          <w:kern w:val="0"/>
          <w:lang w:val="pt-PT" w:eastAsia="en-GB"/>
          <w14:ligatures w14:val="none"/>
        </w:rPr>
        <w:t>ria ambiental e criaram oportunidades para envolver o p</w:t>
      </w:r>
      <w:r w:rsidRPr="00A20199">
        <w:rPr>
          <w:rFonts w:ascii="Aptos" w:eastAsia="Times New Roman" w:hAnsi="Aptos" w:cs="Aptos"/>
          <w:color w:val="000000"/>
          <w:kern w:val="0"/>
          <w:lang w:val="pt-PT" w:eastAsia="en-GB"/>
          <w14:ligatures w14:val="none"/>
        </w:rPr>
        <w:t>ú</w:t>
      </w:r>
      <w:r w:rsidRPr="00A20199">
        <w:rPr>
          <w:rFonts w:eastAsia="Times New Roman" w:cs="Arial"/>
          <w:color w:val="000000"/>
          <w:kern w:val="0"/>
          <w:lang w:val="pt-PT" w:eastAsia="en-GB"/>
          <w14:ligatures w14:val="none"/>
        </w:rPr>
        <w:t>blico com estes temas atrav</w:t>
      </w:r>
      <w:r w:rsidRPr="00A20199">
        <w:rPr>
          <w:rFonts w:ascii="Aptos" w:eastAsia="Times New Roman" w:hAnsi="Aptos" w:cs="Aptos"/>
          <w:color w:val="000000"/>
          <w:kern w:val="0"/>
          <w:lang w:val="pt-PT" w:eastAsia="en-GB"/>
          <w14:ligatures w14:val="none"/>
        </w:rPr>
        <w:t>é</w:t>
      </w:r>
      <w:r w:rsidRPr="00A20199">
        <w:rPr>
          <w:rFonts w:eastAsia="Times New Roman" w:cs="Arial"/>
          <w:color w:val="000000"/>
          <w:kern w:val="0"/>
          <w:lang w:val="pt-PT" w:eastAsia="en-GB"/>
          <w14:ligatures w14:val="none"/>
        </w:rPr>
        <w:t>s de exposi</w:t>
      </w:r>
      <w:r w:rsidRPr="00A20199">
        <w:rPr>
          <w:rFonts w:ascii="Aptos" w:eastAsia="Times New Roman" w:hAnsi="Aptos" w:cs="Aptos"/>
          <w:color w:val="000000"/>
          <w:kern w:val="0"/>
          <w:lang w:val="pt-PT" w:eastAsia="en-GB"/>
          <w14:ligatures w14:val="none"/>
        </w:rPr>
        <w:t>çõ</w:t>
      </w:r>
      <w:r w:rsidRPr="00A20199">
        <w:rPr>
          <w:rFonts w:eastAsia="Times New Roman" w:cs="Arial"/>
          <w:color w:val="000000"/>
          <w:kern w:val="0"/>
          <w:lang w:val="pt-PT" w:eastAsia="en-GB"/>
          <w14:ligatures w14:val="none"/>
        </w:rPr>
        <w:t>es e eventos.</w:t>
      </w:r>
      <w:r w:rsidR="00FD6EB9">
        <w:rPr>
          <w:rFonts w:eastAsia="Times New Roman" w:cs="Arial"/>
          <w:color w:val="000000"/>
          <w:kern w:val="0"/>
          <w:lang w:val="pt-PT" w:eastAsia="en-GB"/>
          <w14:ligatures w14:val="none"/>
        </w:rPr>
        <w:t xml:space="preserve"> </w:t>
      </w:r>
      <w:r w:rsidR="0059360F" w:rsidRPr="0059360F">
        <w:rPr>
          <w:rFonts w:eastAsia="Times New Roman" w:cs="Arial"/>
          <w:color w:val="000000"/>
          <w:kern w:val="0"/>
          <w:lang w:val="pt-PT" w:eastAsia="en-GB"/>
          <w14:ligatures w14:val="none"/>
        </w:rPr>
        <w:t xml:space="preserve">A palestra apresentará o projeto, destacando como as relações desenvolvidas ao longo do seu desenvolvimento — com depositantes e criadores de registos, com curadores e com financiadores — fomentaram oportunidades para a cocriação de uma programação pública significativa, alcançando novos públicos (como investigadores de doutoramento, decisores políticos, investigadores de políticas públicas, ativistas dos transportes e entusiastas ferroviários). A palestra mostrará alguns exemplos de resultados do projeto, incluindo um vídeo no YouTube, uma exibição de um filme, um workshop de investigação têxtil, o desenvolvimento de uma exposição na futura Galeria Futures, dias de portas abertas, eventos de </w:t>
      </w:r>
      <w:r w:rsidR="0059360F" w:rsidRPr="00343524">
        <w:rPr>
          <w:rFonts w:eastAsia="Times New Roman" w:cs="Arial"/>
          <w:i/>
          <w:iCs/>
          <w:color w:val="000000"/>
          <w:kern w:val="0"/>
          <w:lang w:val="pt-PT" w:eastAsia="en-GB"/>
          <w14:ligatures w14:val="none"/>
        </w:rPr>
        <w:t>networking</w:t>
      </w:r>
      <w:r w:rsidR="0059360F" w:rsidRPr="0059360F">
        <w:rPr>
          <w:rFonts w:eastAsia="Times New Roman" w:cs="Arial"/>
          <w:color w:val="000000"/>
          <w:kern w:val="0"/>
          <w:lang w:val="pt-PT" w:eastAsia="en-GB"/>
          <w14:ligatures w14:val="none"/>
        </w:rPr>
        <w:t xml:space="preserve"> e atividades de artesanato. Serão destacados os sucessos alcançados e </w:t>
      </w:r>
      <w:r w:rsidR="0059360F" w:rsidRPr="0059360F">
        <w:rPr>
          <w:rFonts w:eastAsia="Times New Roman" w:cs="Arial"/>
          <w:color w:val="000000"/>
          <w:kern w:val="0"/>
          <w:lang w:val="pt-PT" w:eastAsia="en-GB"/>
          <w14:ligatures w14:val="none"/>
        </w:rPr>
        <w:lastRenderedPageBreak/>
        <w:t>apontadas oportunidades futuras de envolvimento com as comunidades de investigação.</w:t>
      </w:r>
      <w:r w:rsidR="00343524">
        <w:rPr>
          <w:rFonts w:eastAsia="Times New Roman" w:cs="Arial"/>
          <w:color w:val="000000"/>
          <w:kern w:val="0"/>
          <w:lang w:val="pt-PT" w:eastAsia="en-GB"/>
          <w14:ligatures w14:val="none"/>
        </w:rPr>
        <w:t xml:space="preserve"> </w:t>
      </w:r>
      <w:r w:rsidR="0059360F" w:rsidRPr="0059360F">
        <w:rPr>
          <w:rFonts w:eastAsia="Times New Roman" w:cs="Arial"/>
          <w:color w:val="000000"/>
          <w:kern w:val="0"/>
          <w:lang w:val="pt-PT" w:eastAsia="en-GB"/>
          <w14:ligatures w14:val="none"/>
        </w:rPr>
        <w:t>A discussão dos resultados do projeto demonstrará, na prática, como as instituições de investigação podem utilizar as suas coleções científicas para concretizar prioridades estratégicas. Esta apresentação irá destacar como os acervos institucionais, através do seu desenvolvimento e exposição, estão diretamente alinhados com a visão estratégica da instituição, apoiando, assim, as prioridades de investigação dos seus visitantes. Além disso, a apresentação irá destacar como as prioridades institucionais podem adotar práticas e metodologias partilhadas pelo movimento climático moderno, incluindo a comunidade, a sustentabilidade e a partilha de recursos, para demonstrar a resiliência climática.</w:t>
      </w:r>
    </w:p>
    <w:p w14:paraId="5B60F1F5" w14:textId="77777777" w:rsidR="007A26B1" w:rsidRPr="0059360F" w:rsidRDefault="007A26B1" w:rsidP="00E51332">
      <w:pPr>
        <w:spacing w:after="0" w:line="240" w:lineRule="auto"/>
        <w:rPr>
          <w:rFonts w:eastAsia="Times New Roman" w:cs="Arial"/>
          <w:color w:val="000000"/>
          <w:kern w:val="0"/>
          <w:lang w:val="pt-PT" w:eastAsia="en-GB"/>
          <w14:ligatures w14:val="none"/>
        </w:rPr>
      </w:pPr>
    </w:p>
    <w:p w14:paraId="312F2ACF" w14:textId="33C2F668" w:rsidR="007A26B1" w:rsidRPr="00E51332" w:rsidRDefault="007A26B1" w:rsidP="00E51332">
      <w:p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Refer</w:t>
      </w:r>
      <w:r w:rsidR="0059360F">
        <w:rPr>
          <w:rFonts w:eastAsia="Times New Roman" w:cs="Arial"/>
          <w:color w:val="000000"/>
          <w:kern w:val="0"/>
          <w:lang w:eastAsia="en-GB"/>
          <w14:ligatures w14:val="none"/>
        </w:rPr>
        <w:t>ê</w:t>
      </w:r>
      <w:r w:rsidRPr="00E51332">
        <w:rPr>
          <w:rFonts w:eastAsia="Times New Roman" w:cs="Arial"/>
          <w:color w:val="000000"/>
          <w:kern w:val="0"/>
          <w:lang w:eastAsia="en-GB"/>
          <w14:ligatures w14:val="none"/>
        </w:rPr>
        <w:t>nc</w:t>
      </w:r>
      <w:r w:rsidR="0059360F">
        <w:rPr>
          <w:rFonts w:eastAsia="Times New Roman" w:cs="Arial"/>
          <w:color w:val="000000"/>
          <w:kern w:val="0"/>
          <w:lang w:eastAsia="en-GB"/>
          <w14:ligatures w14:val="none"/>
        </w:rPr>
        <w:t>ias</w:t>
      </w:r>
      <w:r w:rsidRPr="00E51332">
        <w:rPr>
          <w:rFonts w:eastAsia="Times New Roman" w:cs="Arial"/>
          <w:color w:val="000000"/>
          <w:kern w:val="0"/>
          <w:lang w:eastAsia="en-GB"/>
          <w14:ligatures w14:val="none"/>
        </w:rPr>
        <w:t>:</w:t>
      </w:r>
    </w:p>
    <w:p w14:paraId="798A02C4" w14:textId="77777777" w:rsidR="007A26B1" w:rsidRPr="00E51332" w:rsidRDefault="007A26B1" w:rsidP="00E51332">
      <w:pPr>
        <w:pStyle w:val="PargrafodaLista"/>
        <w:numPr>
          <w:ilvl w:val="0"/>
          <w:numId w:val="15"/>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Steer, Davies and Gleave. ‘Transport costs and carbon emissions.’ 2008. Catalogue reference number: CFBT/3/2/5.</w:t>
      </w:r>
    </w:p>
    <w:p w14:paraId="5DD178D9" w14:textId="3E99028D" w:rsidR="007A26B1" w:rsidRPr="00E51332" w:rsidRDefault="007A26B1" w:rsidP="00E51332">
      <w:pPr>
        <w:pStyle w:val="PargrafodaLista"/>
        <w:numPr>
          <w:ilvl w:val="0"/>
          <w:numId w:val="15"/>
        </w:numPr>
        <w:spacing w:after="0" w:line="240" w:lineRule="auto"/>
        <w:rPr>
          <w:rFonts w:eastAsia="Times New Roman" w:cs="Arial"/>
          <w:color w:val="000000"/>
          <w:kern w:val="0"/>
          <w:lang w:eastAsia="en-GB"/>
          <w14:ligatures w14:val="none"/>
        </w:rPr>
      </w:pPr>
      <w:r w:rsidRPr="00E51332">
        <w:rPr>
          <w:rFonts w:eastAsia="Times New Roman" w:cs="Arial"/>
          <w:color w:val="000000"/>
          <w:kern w:val="0"/>
          <w:lang w:eastAsia="en-GB"/>
          <w14:ligatures w14:val="none"/>
        </w:rPr>
        <w:t>Science Museum Group. ‘Science Museum Group: Inspiring Futures 2022-2030’. &lt;https://www.sciencemuseumgroup.org.uk/sites/default/files/2023-10/Inspiring-Futures_2022-2030.pdf&gt; Accessed 16 Jan 2026.</w:t>
      </w:r>
    </w:p>
    <w:p w14:paraId="0F652F18" w14:textId="77777777" w:rsidR="00B104B5" w:rsidRPr="00E51332" w:rsidRDefault="00B104B5" w:rsidP="00E51332">
      <w:pPr>
        <w:spacing w:after="0" w:line="240" w:lineRule="auto"/>
        <w:rPr>
          <w:rFonts w:eastAsia="Times New Roman" w:cs="Arial"/>
          <w:color w:val="000000"/>
          <w:kern w:val="0"/>
          <w:lang w:eastAsia="en-GB"/>
          <w14:ligatures w14:val="none"/>
        </w:rPr>
      </w:pPr>
    </w:p>
    <w:p w14:paraId="191FC70B" w14:textId="5B817897" w:rsidR="00B104B5" w:rsidRPr="00DB7A36" w:rsidRDefault="00B104B5" w:rsidP="00E51332">
      <w:pPr>
        <w:spacing w:after="0" w:line="240" w:lineRule="auto"/>
        <w:rPr>
          <w:rFonts w:eastAsia="Times New Roman" w:cs="Arial"/>
          <w:color w:val="000000"/>
          <w:kern w:val="0"/>
          <w:lang w:val="pt-PT" w:eastAsia="en-GB"/>
          <w14:ligatures w14:val="none"/>
        </w:rPr>
      </w:pPr>
      <w:r w:rsidRPr="00DB7A36">
        <w:rPr>
          <w:rFonts w:eastAsia="Times New Roman" w:cs="Arial"/>
          <w:b/>
          <w:bCs/>
          <w:color w:val="000000"/>
          <w:kern w:val="0"/>
          <w:lang w:val="pt-PT" w:eastAsia="en-GB"/>
          <w14:ligatures w14:val="none"/>
        </w:rPr>
        <w:t>Kait Buchbaum</w:t>
      </w:r>
      <w:r w:rsidRPr="00DB7A36">
        <w:rPr>
          <w:rFonts w:eastAsia="Times New Roman" w:cs="Arial"/>
          <w:color w:val="000000"/>
          <w:kern w:val="0"/>
          <w:lang w:val="pt-PT" w:eastAsia="en-GB"/>
          <w14:ligatures w14:val="none"/>
        </w:rPr>
        <w:t xml:space="preserve"> </w:t>
      </w:r>
      <w:r w:rsidR="00DB7A36" w:rsidRPr="00DB7A36">
        <w:rPr>
          <w:rFonts w:eastAsia="Times New Roman" w:cs="Arial"/>
          <w:color w:val="000000"/>
          <w:kern w:val="0"/>
          <w:lang w:val="pt-PT" w:eastAsia="en-GB"/>
          <w14:ligatures w14:val="none"/>
        </w:rPr>
        <w:t xml:space="preserve">é </w:t>
      </w:r>
      <w:r w:rsidR="003A11C6">
        <w:rPr>
          <w:rFonts w:eastAsia="Times New Roman" w:cs="Arial"/>
          <w:color w:val="000000"/>
          <w:kern w:val="0"/>
          <w:lang w:val="pt-PT" w:eastAsia="en-GB"/>
          <w14:ligatures w14:val="none"/>
        </w:rPr>
        <w:t>arquivista</w:t>
      </w:r>
      <w:r w:rsidR="00DB7A36" w:rsidRPr="00DB7A36">
        <w:rPr>
          <w:rFonts w:eastAsia="Times New Roman" w:cs="Arial"/>
          <w:color w:val="000000"/>
          <w:kern w:val="0"/>
          <w:lang w:val="pt-PT" w:eastAsia="en-GB"/>
          <w14:ligatures w14:val="none"/>
        </w:rPr>
        <w:t xml:space="preserve"> no National Railway Museum e arquivista na Brass Bands England. Trabalhou em diversas coleções de história social, incluindo no </w:t>
      </w:r>
      <w:r w:rsidR="00DB7A36" w:rsidRPr="007412B7">
        <w:rPr>
          <w:rFonts w:eastAsia="Times New Roman" w:cs="Arial"/>
          <w:i/>
          <w:iCs/>
          <w:color w:val="000000"/>
          <w:kern w:val="0"/>
          <w:lang w:val="pt-PT" w:eastAsia="en-GB"/>
          <w14:ligatures w14:val="none"/>
        </w:rPr>
        <w:t>National Railway Museum</w:t>
      </w:r>
      <w:r w:rsidR="00DB7A36" w:rsidRPr="00DB7A36">
        <w:rPr>
          <w:rFonts w:eastAsia="Times New Roman" w:cs="Arial"/>
          <w:color w:val="000000"/>
          <w:kern w:val="0"/>
          <w:lang w:val="pt-PT" w:eastAsia="en-GB"/>
          <w14:ligatures w14:val="none"/>
        </w:rPr>
        <w:t xml:space="preserve"> (parte do </w:t>
      </w:r>
      <w:r w:rsidR="00DB7A36" w:rsidRPr="007412B7">
        <w:rPr>
          <w:rFonts w:eastAsia="Times New Roman" w:cs="Arial"/>
          <w:i/>
          <w:iCs/>
          <w:color w:val="000000"/>
          <w:kern w:val="0"/>
          <w:lang w:val="pt-PT" w:eastAsia="en-GB"/>
          <w14:ligatures w14:val="none"/>
        </w:rPr>
        <w:t>Science Museum Group</w:t>
      </w:r>
      <w:r w:rsidR="00DB7A36" w:rsidRPr="00DB7A36">
        <w:rPr>
          <w:rFonts w:eastAsia="Times New Roman" w:cs="Arial"/>
          <w:color w:val="000000"/>
          <w:kern w:val="0"/>
          <w:lang w:val="pt-PT" w:eastAsia="en-GB"/>
          <w14:ligatures w14:val="none"/>
        </w:rPr>
        <w:t xml:space="preserve">), </w:t>
      </w:r>
      <w:r w:rsidR="00DB7A36" w:rsidRPr="007412B7">
        <w:rPr>
          <w:rFonts w:eastAsia="Times New Roman" w:cs="Arial"/>
          <w:i/>
          <w:iCs/>
          <w:color w:val="000000"/>
          <w:kern w:val="0"/>
          <w:lang w:val="pt-PT" w:eastAsia="en-GB"/>
          <w14:ligatures w14:val="none"/>
        </w:rPr>
        <w:t>na Brass Bands England</w:t>
      </w:r>
      <w:r w:rsidR="00DB7A36" w:rsidRPr="00DB7A36">
        <w:rPr>
          <w:rFonts w:eastAsia="Times New Roman" w:cs="Arial"/>
          <w:color w:val="000000"/>
          <w:kern w:val="0"/>
          <w:lang w:val="pt-PT" w:eastAsia="en-GB"/>
          <w14:ligatures w14:val="none"/>
        </w:rPr>
        <w:t xml:space="preserve"> e no </w:t>
      </w:r>
      <w:r w:rsidR="00DB7A36" w:rsidRPr="007412B7">
        <w:rPr>
          <w:rFonts w:eastAsia="Times New Roman" w:cs="Arial"/>
          <w:i/>
          <w:iCs/>
          <w:color w:val="000000"/>
          <w:kern w:val="0"/>
          <w:lang w:val="pt-PT" w:eastAsia="en-GB"/>
          <w14:ligatures w14:val="none"/>
        </w:rPr>
        <w:t>Tenement House Museum</w:t>
      </w:r>
      <w:r w:rsidR="00DB7A36" w:rsidRPr="00DB7A36">
        <w:rPr>
          <w:rFonts w:eastAsia="Times New Roman" w:cs="Arial"/>
          <w:color w:val="000000"/>
          <w:kern w:val="0"/>
          <w:lang w:val="pt-PT" w:eastAsia="en-GB"/>
          <w14:ligatures w14:val="none"/>
        </w:rPr>
        <w:t xml:space="preserve"> (parte do </w:t>
      </w:r>
      <w:r w:rsidR="00DB7A36" w:rsidRPr="007412B7">
        <w:rPr>
          <w:rFonts w:eastAsia="Times New Roman" w:cs="Arial"/>
          <w:i/>
          <w:iCs/>
          <w:color w:val="000000"/>
          <w:kern w:val="0"/>
          <w:lang w:val="pt-PT" w:eastAsia="en-GB"/>
          <w14:ligatures w14:val="none"/>
        </w:rPr>
        <w:t>National Trust for Scotland</w:t>
      </w:r>
      <w:r w:rsidR="00DB7A36" w:rsidRPr="00DB7A36">
        <w:rPr>
          <w:rFonts w:eastAsia="Times New Roman" w:cs="Arial"/>
          <w:color w:val="000000"/>
          <w:kern w:val="0"/>
          <w:lang w:val="pt-PT" w:eastAsia="en-GB"/>
          <w14:ligatures w14:val="none"/>
        </w:rPr>
        <w:t xml:space="preserve">), e trabalhou numa variedade de contextos arquivísticos, incluindo arquivos de museus e </w:t>
      </w:r>
      <w:r w:rsidR="007412B7">
        <w:rPr>
          <w:rFonts w:eastAsia="Times New Roman" w:cs="Arial"/>
          <w:color w:val="000000"/>
          <w:kern w:val="0"/>
          <w:lang w:val="pt-PT" w:eastAsia="en-GB"/>
          <w14:ligatures w14:val="none"/>
        </w:rPr>
        <w:t xml:space="preserve">de </w:t>
      </w:r>
      <w:r w:rsidR="00DB7A36" w:rsidRPr="00DB7A36">
        <w:rPr>
          <w:rFonts w:eastAsia="Times New Roman" w:cs="Arial"/>
          <w:color w:val="000000"/>
          <w:kern w:val="0"/>
          <w:lang w:val="pt-PT" w:eastAsia="en-GB"/>
          <w14:ligatures w14:val="none"/>
        </w:rPr>
        <w:t>universidades, bem como coleções particulares</w:t>
      </w:r>
      <w:r w:rsidR="007412B7">
        <w:rPr>
          <w:rFonts w:eastAsia="Times New Roman" w:cs="Arial"/>
          <w:color w:val="000000"/>
          <w:kern w:val="0"/>
          <w:lang w:val="pt-PT" w:eastAsia="en-GB"/>
          <w14:ligatures w14:val="none"/>
        </w:rPr>
        <w:t>.</w:t>
      </w:r>
    </w:p>
    <w:p w14:paraId="738E7619" w14:textId="77777777" w:rsidR="00B104B5" w:rsidRPr="00DB7A36" w:rsidRDefault="00B104B5" w:rsidP="00E51332">
      <w:pPr>
        <w:spacing w:after="0" w:line="240" w:lineRule="auto"/>
        <w:rPr>
          <w:rFonts w:eastAsia="Times New Roman" w:cs="Arial"/>
          <w:color w:val="000000"/>
          <w:kern w:val="0"/>
          <w:lang w:val="pt-PT" w:eastAsia="en-GB"/>
          <w14:ligatures w14:val="none"/>
        </w:rPr>
      </w:pPr>
    </w:p>
    <w:p w14:paraId="4361CF5F" w14:textId="335D11B4" w:rsidR="00E93D88" w:rsidRPr="00DB7A36" w:rsidRDefault="00B104B5" w:rsidP="00E51332">
      <w:pPr>
        <w:spacing w:after="0" w:line="240" w:lineRule="auto"/>
        <w:rPr>
          <w:rFonts w:eastAsia="Times New Roman" w:cs="Arial"/>
          <w:color w:val="000000"/>
          <w:kern w:val="0"/>
          <w:lang w:val="pt-PT" w:eastAsia="en-GB"/>
          <w14:ligatures w14:val="none"/>
        </w:rPr>
      </w:pPr>
      <w:r w:rsidRPr="00DB7A36">
        <w:rPr>
          <w:rFonts w:eastAsia="Times New Roman" w:cs="Arial"/>
          <w:b/>
          <w:bCs/>
          <w:color w:val="000000"/>
          <w:kern w:val="0"/>
          <w:lang w:val="pt-PT" w:eastAsia="en-GB"/>
          <w14:ligatures w14:val="none"/>
        </w:rPr>
        <w:t>Michael Solomon Williams</w:t>
      </w:r>
      <w:r w:rsidRPr="00DB7A36">
        <w:rPr>
          <w:rFonts w:eastAsia="Times New Roman" w:cs="Arial"/>
          <w:color w:val="000000"/>
          <w:kern w:val="0"/>
          <w:lang w:val="pt-PT" w:eastAsia="en-GB"/>
          <w14:ligatures w14:val="none"/>
        </w:rPr>
        <w:t xml:space="preserve"> </w:t>
      </w:r>
      <w:r w:rsidR="00DB7A36" w:rsidRPr="00DB7A36">
        <w:rPr>
          <w:rFonts w:eastAsia="Times New Roman" w:cs="Arial"/>
          <w:color w:val="000000"/>
          <w:kern w:val="0"/>
          <w:lang w:val="pt-PT" w:eastAsia="en-GB"/>
          <w14:ligatures w14:val="none"/>
        </w:rPr>
        <w:t xml:space="preserve">é o </w:t>
      </w:r>
      <w:r w:rsidR="007412B7">
        <w:rPr>
          <w:rFonts w:eastAsia="Times New Roman" w:cs="Arial"/>
          <w:color w:val="000000"/>
          <w:kern w:val="0"/>
          <w:lang w:val="pt-PT" w:eastAsia="en-GB"/>
          <w14:ligatures w14:val="none"/>
        </w:rPr>
        <w:t>d</w:t>
      </w:r>
      <w:r w:rsidR="00DB7A36" w:rsidRPr="00DB7A36">
        <w:rPr>
          <w:rFonts w:eastAsia="Times New Roman" w:cs="Arial"/>
          <w:color w:val="000000"/>
          <w:kern w:val="0"/>
          <w:lang w:val="pt-PT" w:eastAsia="en-GB"/>
          <w14:ligatures w14:val="none"/>
        </w:rPr>
        <w:t xml:space="preserve">iretor de Relações Externas da </w:t>
      </w:r>
      <w:r w:rsidR="00DB7A36" w:rsidRPr="003A11C6">
        <w:rPr>
          <w:rFonts w:eastAsia="Times New Roman" w:cs="Arial"/>
          <w:i/>
          <w:iCs/>
          <w:color w:val="000000"/>
          <w:kern w:val="0"/>
          <w:lang w:val="pt-PT" w:eastAsia="en-GB"/>
          <w14:ligatures w14:val="none"/>
        </w:rPr>
        <w:t>Campaign for Better Transport</w:t>
      </w:r>
      <w:r w:rsidR="00DB7A36" w:rsidRPr="00DB7A36">
        <w:rPr>
          <w:rFonts w:eastAsia="Times New Roman" w:cs="Arial"/>
          <w:color w:val="000000"/>
          <w:kern w:val="0"/>
          <w:lang w:val="pt-PT" w:eastAsia="en-GB"/>
          <w14:ligatures w14:val="none"/>
        </w:rPr>
        <w:t xml:space="preserve">, onde lidera as campanhas, as </w:t>
      </w:r>
      <w:r w:rsidR="003A11C6" w:rsidRPr="00DB7A36">
        <w:rPr>
          <w:rFonts w:eastAsia="Times New Roman" w:cs="Arial"/>
          <w:color w:val="000000"/>
          <w:kern w:val="0"/>
          <w:lang w:val="pt-PT" w:eastAsia="en-GB"/>
          <w14:ligatures w14:val="none"/>
        </w:rPr>
        <w:t>relações-públicas</w:t>
      </w:r>
      <w:r w:rsidR="00DB7A36" w:rsidRPr="00DB7A36">
        <w:rPr>
          <w:rFonts w:eastAsia="Times New Roman" w:cs="Arial"/>
          <w:color w:val="000000"/>
          <w:kern w:val="0"/>
          <w:lang w:val="pt-PT" w:eastAsia="en-GB"/>
          <w14:ligatures w14:val="none"/>
        </w:rPr>
        <w:t xml:space="preserve"> e a comunicação da organização. Desde que se juntou à organização em 2022, tem desempenhado um papel fundamental na formação do debate nacional sobre transportes sustentáveis, ligando políticas baseadas em evidências com campanhas públicas de grande visibilidade e envolvimento político em Inglaterra e no País de Gales.</w:t>
      </w:r>
    </w:p>
    <w:p w14:paraId="775B2E82" w14:textId="77777777" w:rsidR="00BA234A" w:rsidRPr="00DB7A36" w:rsidRDefault="00BA234A" w:rsidP="00E51332">
      <w:pPr>
        <w:spacing w:after="0" w:line="240" w:lineRule="auto"/>
        <w:rPr>
          <w:rFonts w:eastAsia="Times New Roman" w:cs="Times New Roman"/>
          <w:b/>
          <w:bCs/>
          <w:i/>
          <w:iCs/>
          <w:color w:val="000000"/>
          <w:kern w:val="0"/>
          <w:lang w:val="pt-PT" w:eastAsia="en-GB"/>
          <w14:ligatures w14:val="none"/>
        </w:rPr>
      </w:pPr>
    </w:p>
    <w:p w14:paraId="0A17736C" w14:textId="77777777" w:rsidR="00BA234A" w:rsidRPr="00DB7A36" w:rsidRDefault="00BA234A" w:rsidP="00E51332">
      <w:pPr>
        <w:spacing w:after="0" w:line="240" w:lineRule="auto"/>
        <w:rPr>
          <w:rFonts w:eastAsia="Times New Roman" w:cs="Times New Roman"/>
          <w:color w:val="000000"/>
          <w:kern w:val="0"/>
          <w:lang w:val="pt-PT" w:eastAsia="en-GB"/>
          <w14:ligatures w14:val="none"/>
        </w:rPr>
      </w:pPr>
    </w:p>
    <w:p w14:paraId="495707B5" w14:textId="77777777" w:rsidR="00BA234A" w:rsidRPr="00DB7A36" w:rsidRDefault="00BA234A" w:rsidP="00E51332">
      <w:pPr>
        <w:spacing w:after="0" w:line="240" w:lineRule="auto"/>
        <w:rPr>
          <w:rFonts w:eastAsia="Times New Roman" w:cs="Times New Roman"/>
          <w:b/>
          <w:bCs/>
          <w:i/>
          <w:iCs/>
          <w:color w:val="000000"/>
          <w:kern w:val="0"/>
          <w:lang w:val="pt-PT" w:eastAsia="en-GB"/>
          <w14:ligatures w14:val="none"/>
        </w:rPr>
      </w:pPr>
    </w:p>
    <w:p w14:paraId="44C4C107" w14:textId="77777777" w:rsidR="00DB7A36" w:rsidRPr="00DB7A36" w:rsidRDefault="00DB7A36" w:rsidP="00E51332">
      <w:pPr>
        <w:spacing w:after="0" w:line="240" w:lineRule="auto"/>
        <w:rPr>
          <w:rFonts w:eastAsia="Times New Roman" w:cs="Times New Roman"/>
          <w:b/>
          <w:bCs/>
          <w:color w:val="000000"/>
          <w:kern w:val="0"/>
          <w:lang w:val="pt-PT" w:eastAsia="en-GB"/>
          <w14:ligatures w14:val="none"/>
        </w:rPr>
      </w:pPr>
      <w:r w:rsidRPr="00DB7A36">
        <w:rPr>
          <w:rFonts w:eastAsia="Times New Roman" w:cs="Times New Roman"/>
          <w:b/>
          <w:bCs/>
          <w:color w:val="000000"/>
          <w:kern w:val="0"/>
          <w:lang w:val="pt-PT" w:eastAsia="en-GB"/>
          <w14:ligatures w14:val="none"/>
        </w:rPr>
        <w:t>Governação de registos de investigação ambiental mediados por IA em arquivos universitários</w:t>
      </w:r>
    </w:p>
    <w:p w14:paraId="29B1D5E7" w14:textId="6BD4071E" w:rsidR="00BA234A" w:rsidRPr="00C039E4" w:rsidRDefault="00C039E4" w:rsidP="00E51332">
      <w:pPr>
        <w:spacing w:after="0" w:line="240" w:lineRule="auto"/>
        <w:rPr>
          <w:i/>
          <w:iCs/>
          <w:lang w:val="pt-PT"/>
        </w:rPr>
      </w:pPr>
      <w:r w:rsidRPr="00C039E4">
        <w:rPr>
          <w:i/>
          <w:iCs/>
          <w:lang w:val="pt-PT"/>
        </w:rPr>
        <w:t>Kenneth Atuma, Professor de Estudos de Informação, Universidade de Manchester</w:t>
      </w:r>
    </w:p>
    <w:p w14:paraId="74B69B84" w14:textId="77777777" w:rsidR="00C039E4" w:rsidRPr="00C039E4" w:rsidRDefault="00C039E4" w:rsidP="00E51332">
      <w:pPr>
        <w:spacing w:after="0" w:line="240" w:lineRule="auto"/>
        <w:rPr>
          <w:lang w:val="pt-PT"/>
        </w:rPr>
      </w:pPr>
    </w:p>
    <w:p w14:paraId="7A156D4C" w14:textId="3D8FC3EC" w:rsidR="00FF6477" w:rsidRDefault="00C01E0F" w:rsidP="00E51332">
      <w:pPr>
        <w:spacing w:after="0" w:line="240" w:lineRule="auto"/>
        <w:rPr>
          <w:rFonts w:eastAsia="Times New Roman" w:cs="Arial"/>
          <w:color w:val="000000"/>
          <w:kern w:val="0"/>
          <w:lang w:val="pt-PT" w:eastAsia="en-GB"/>
          <w14:ligatures w14:val="none"/>
        </w:rPr>
      </w:pPr>
      <w:r w:rsidRPr="00C01E0F">
        <w:rPr>
          <w:lang w:val="pt-PT"/>
        </w:rPr>
        <w:t xml:space="preserve">As universidades e as instituições de investigação estão a integrar cada vez mais a </w:t>
      </w:r>
      <w:r w:rsidR="0057554A">
        <w:rPr>
          <w:lang w:val="pt-PT"/>
        </w:rPr>
        <w:t>I</w:t>
      </w:r>
      <w:r w:rsidRPr="00C01E0F">
        <w:rPr>
          <w:lang w:val="pt-PT"/>
        </w:rPr>
        <w:t xml:space="preserve">nteligência </w:t>
      </w:r>
      <w:r w:rsidR="0057554A">
        <w:rPr>
          <w:lang w:val="pt-PT"/>
        </w:rPr>
        <w:t>A</w:t>
      </w:r>
      <w:r w:rsidRPr="00C01E0F">
        <w:rPr>
          <w:lang w:val="pt-PT"/>
        </w:rPr>
        <w:t>rtificial (IA) e os métodos computacionais na investigação ambiental, incluindo a modelação climática, a monitorização da biodiversidade e os conjuntos de dados sobre a saúde ambiental. Embora estas tecnologias transformem a forma como o conhecimento ambiental é gerado e analisado, as suas implicações para a preservação dos registos arquivísticos, a prestação de contas e a governação ética são ainda pouco exploradas nos arquivos universitários.</w:t>
      </w:r>
      <w:r w:rsidR="0000560B">
        <w:rPr>
          <w:lang w:val="pt-PT"/>
        </w:rPr>
        <w:t xml:space="preserve"> </w:t>
      </w:r>
      <w:r w:rsidR="0000560B" w:rsidRPr="0000560B">
        <w:rPr>
          <w:lang w:val="pt-PT"/>
        </w:rPr>
        <w:t xml:space="preserve">Este artigo explora os desafios de governação da informação e conformidade impostos pelos registos de investigação ambiental mediados por IA. Com base na teoria arquivística, nos princípios de gestão </w:t>
      </w:r>
      <w:r w:rsidR="0000560B" w:rsidRPr="0000560B">
        <w:rPr>
          <w:lang w:val="pt-PT"/>
        </w:rPr>
        <w:lastRenderedPageBreak/>
        <w:t xml:space="preserve">documental e nos quadros éticos para uma IA responsável, examina como os processos algorítmicos complicam conceitos arquivísticos fundamentais, como a proveniência, a autenticidade, a transparência e o valor probatório. Os registos gerados e processados </w:t>
      </w:r>
      <w:r w:rsidR="0000560B" w:rsidRPr="0000560B">
        <w:rPr>
          <w:rFonts w:ascii="Arial" w:hAnsi="Arial" w:cs="Arial"/>
          <w:lang w:val="pt-PT"/>
        </w:rPr>
        <w:t>​​</w:t>
      </w:r>
      <w:r w:rsidR="0000560B" w:rsidRPr="0000560B">
        <w:rPr>
          <w:lang w:val="pt-PT"/>
        </w:rPr>
        <w:t xml:space="preserve">pela IA </w:t>
      </w:r>
      <w:r w:rsidR="0000560B" w:rsidRPr="0000560B">
        <w:rPr>
          <w:rFonts w:ascii="Aptos" w:hAnsi="Aptos" w:cs="Aptos"/>
          <w:lang w:val="pt-PT"/>
        </w:rPr>
        <w:t>—</w:t>
      </w:r>
      <w:r w:rsidR="0000560B" w:rsidRPr="0000560B">
        <w:rPr>
          <w:lang w:val="pt-PT"/>
        </w:rPr>
        <w:t xml:space="preserve"> modelos, conjuntos de dados de forma</w:t>
      </w:r>
      <w:r w:rsidR="0000560B" w:rsidRPr="0000560B">
        <w:rPr>
          <w:rFonts w:ascii="Aptos" w:hAnsi="Aptos" w:cs="Aptos"/>
          <w:lang w:val="pt-PT"/>
        </w:rPr>
        <w:t>çã</w:t>
      </w:r>
      <w:r w:rsidR="0000560B" w:rsidRPr="0000560B">
        <w:rPr>
          <w:lang w:val="pt-PT"/>
        </w:rPr>
        <w:t>o, resultados automatizados e registos de decis</w:t>
      </w:r>
      <w:r w:rsidR="0000560B" w:rsidRPr="0000560B">
        <w:rPr>
          <w:rFonts w:ascii="Aptos" w:hAnsi="Aptos" w:cs="Aptos"/>
          <w:lang w:val="pt-PT"/>
        </w:rPr>
        <w:t>õ</w:t>
      </w:r>
      <w:r w:rsidR="0000560B" w:rsidRPr="0000560B">
        <w:rPr>
          <w:lang w:val="pt-PT"/>
        </w:rPr>
        <w:t xml:space="preserve">es </w:t>
      </w:r>
      <w:r w:rsidR="0000560B" w:rsidRPr="0000560B">
        <w:rPr>
          <w:rFonts w:ascii="Aptos" w:hAnsi="Aptos" w:cs="Aptos"/>
          <w:lang w:val="pt-PT"/>
        </w:rPr>
        <w:t>—</w:t>
      </w:r>
      <w:r w:rsidR="0000560B" w:rsidRPr="0000560B">
        <w:rPr>
          <w:lang w:val="pt-PT"/>
        </w:rPr>
        <w:t xml:space="preserve"> carecem frequentemente de documenta</w:t>
      </w:r>
      <w:r w:rsidR="0000560B" w:rsidRPr="0000560B">
        <w:rPr>
          <w:rFonts w:ascii="Aptos" w:hAnsi="Aptos" w:cs="Aptos"/>
          <w:lang w:val="pt-PT"/>
        </w:rPr>
        <w:t>çã</w:t>
      </w:r>
      <w:r w:rsidR="0000560B" w:rsidRPr="0000560B">
        <w:rPr>
          <w:lang w:val="pt-PT"/>
        </w:rPr>
        <w:t>o contextual suficiente para fundamentar a interpreta</w:t>
      </w:r>
      <w:r w:rsidR="0000560B" w:rsidRPr="0000560B">
        <w:rPr>
          <w:rFonts w:ascii="Aptos" w:hAnsi="Aptos" w:cs="Aptos"/>
          <w:lang w:val="pt-PT"/>
        </w:rPr>
        <w:t>çã</w:t>
      </w:r>
      <w:r w:rsidR="0000560B" w:rsidRPr="0000560B">
        <w:rPr>
          <w:lang w:val="pt-PT"/>
        </w:rPr>
        <w:t>o a longo prazo, a reutiliza</w:t>
      </w:r>
      <w:r w:rsidR="0000560B" w:rsidRPr="0000560B">
        <w:rPr>
          <w:rFonts w:ascii="Aptos" w:hAnsi="Aptos" w:cs="Aptos"/>
          <w:lang w:val="pt-PT"/>
        </w:rPr>
        <w:t>çã</w:t>
      </w:r>
      <w:r w:rsidR="0000560B" w:rsidRPr="0000560B">
        <w:rPr>
          <w:lang w:val="pt-PT"/>
        </w:rPr>
        <w:t>o e a presta</w:t>
      </w:r>
      <w:r w:rsidR="0000560B" w:rsidRPr="0000560B">
        <w:rPr>
          <w:rFonts w:ascii="Aptos" w:hAnsi="Aptos" w:cs="Aptos"/>
          <w:lang w:val="pt-PT"/>
        </w:rPr>
        <w:t>çã</w:t>
      </w:r>
      <w:r w:rsidR="0000560B" w:rsidRPr="0000560B">
        <w:rPr>
          <w:lang w:val="pt-PT"/>
        </w:rPr>
        <w:t>o de contas p</w:t>
      </w:r>
      <w:r w:rsidR="0000560B" w:rsidRPr="0000560B">
        <w:rPr>
          <w:rFonts w:ascii="Aptos" w:hAnsi="Aptos" w:cs="Aptos"/>
          <w:lang w:val="pt-PT"/>
        </w:rPr>
        <w:t>ú</w:t>
      </w:r>
      <w:r w:rsidR="0000560B" w:rsidRPr="0000560B">
        <w:rPr>
          <w:lang w:val="pt-PT"/>
        </w:rPr>
        <w:t>blicas.</w:t>
      </w:r>
      <w:r w:rsidR="004606B7">
        <w:rPr>
          <w:lang w:val="pt-PT"/>
        </w:rPr>
        <w:t xml:space="preserve"> </w:t>
      </w:r>
      <w:r w:rsidR="0000560B" w:rsidRPr="0000560B">
        <w:rPr>
          <w:lang w:val="pt-PT"/>
        </w:rPr>
        <w:t>Com foco nos contextos de investigação financiados pelas universidades e pelo setor público, este artigo analisa três questões inter-relacionadas: garantir a proveniência e a explicabilidade na investigação ambiental assistida por IA; gerir a privacidade e os riscos éticos na reutilização de dados ambientais e de saúde; e preservar os registos computacionais para permitir a reprodutibilidade e a memória institucional. Estes desafios inserem-se em debates mais vastos sobre a “viragem não humana”, em que tanto os sistemas naturais como os agentes algorítmicos moldam a produção de conhecimento.</w:t>
      </w:r>
      <w:r w:rsidR="004606B7">
        <w:rPr>
          <w:lang w:val="pt-PT"/>
        </w:rPr>
        <w:t xml:space="preserve"> </w:t>
      </w:r>
      <w:r w:rsidR="004606B7" w:rsidRPr="004606B7">
        <w:rPr>
          <w:rFonts w:eastAsia="Times New Roman" w:cs="Arial"/>
          <w:color w:val="000000"/>
          <w:kern w:val="0"/>
          <w:lang w:val="pt-PT" w:eastAsia="en-GB"/>
          <w14:ligatures w14:val="none"/>
        </w:rPr>
        <w:t>Este artigo defende que os arquivos universitários devem ir além da custódia passiva e adotar uma governação ativa dos registos ambientais mediados pela IA. Ao incorporar a supervisão ética, os mecanismos de conformidade e os requisitos de responsabilização nas práticas de arquivo e gestão documental, os arquivos podem apoiar a ciência ambiental fiável, a inovação responsável e a tomada de decisões institucionais sustentáveis.</w:t>
      </w:r>
    </w:p>
    <w:p w14:paraId="79ABCE52" w14:textId="77777777" w:rsidR="004606B7" w:rsidRPr="004606B7" w:rsidRDefault="004606B7" w:rsidP="00E51332">
      <w:pPr>
        <w:spacing w:after="0" w:line="240" w:lineRule="auto"/>
        <w:rPr>
          <w:rFonts w:eastAsia="Times New Roman" w:cs="Arial"/>
          <w:color w:val="000000"/>
          <w:kern w:val="0"/>
          <w:lang w:val="pt-PT" w:eastAsia="en-GB"/>
          <w14:ligatures w14:val="none"/>
        </w:rPr>
      </w:pPr>
    </w:p>
    <w:p w14:paraId="08A74E2B" w14:textId="13FC479A" w:rsidR="006077E8" w:rsidRPr="004606B7" w:rsidRDefault="008126E4" w:rsidP="00E51332">
      <w:pPr>
        <w:spacing w:after="0" w:line="240" w:lineRule="auto"/>
        <w:rPr>
          <w:lang w:val="pt-PT"/>
        </w:rPr>
      </w:pPr>
      <w:r w:rsidRPr="004606B7">
        <w:rPr>
          <w:rFonts w:eastAsia="Times New Roman" w:cs="Times New Roman"/>
          <w:b/>
          <w:bCs/>
          <w:color w:val="000000"/>
          <w:kern w:val="0"/>
          <w:lang w:val="pt-PT" w:eastAsia="en-GB"/>
          <w14:ligatures w14:val="none"/>
        </w:rPr>
        <w:t>Kenneth Atuma</w:t>
      </w:r>
      <w:r w:rsidRPr="004606B7">
        <w:rPr>
          <w:rFonts w:eastAsia="Times New Roman" w:cs="Times New Roman"/>
          <w:color w:val="000000"/>
          <w:kern w:val="0"/>
          <w:lang w:val="pt-PT" w:eastAsia="en-GB"/>
          <w14:ligatures w14:val="none"/>
        </w:rPr>
        <w:t xml:space="preserve"> </w:t>
      </w:r>
      <w:r w:rsidR="004606B7" w:rsidRPr="004606B7">
        <w:rPr>
          <w:rFonts w:eastAsia="Times New Roman" w:cs="Times New Roman"/>
          <w:color w:val="000000"/>
          <w:kern w:val="0"/>
          <w:lang w:val="pt-PT" w:eastAsia="en-GB"/>
          <w14:ligatures w14:val="none"/>
        </w:rPr>
        <w:t xml:space="preserve">é investigador em Gestão do Conhecimento e da Informação e professor de Estudos de Informação na Universidade de Manchester, Reino Unido, onde leciona cursos de pós-graduação em Arquivos e Coleções Especiais, Práticas de Gestão de Documentos e Informação e Direito e Governação da Informação. O seu interesse de investigação centra-se na forma como as melhores práticas em arquivos e gestão de documentos, e em governação da informação, podem melhorar a prestação de contas, promover a boa governação e melhorar a prestação de serviços nas organizações do setor público, abordando também a privacidade dos dados e os desafios éticos e de conformidade da integração da IA </w:t>
      </w:r>
      <w:r w:rsidR="004606B7" w:rsidRPr="004606B7">
        <w:rPr>
          <w:rFonts w:ascii="Arial" w:eastAsia="Times New Roman" w:hAnsi="Arial" w:cs="Arial"/>
          <w:color w:val="000000"/>
          <w:kern w:val="0"/>
          <w:lang w:val="pt-PT" w:eastAsia="en-GB"/>
          <w14:ligatures w14:val="none"/>
        </w:rPr>
        <w:t>​​</w:t>
      </w:r>
      <w:r w:rsidR="004606B7" w:rsidRPr="004606B7">
        <w:rPr>
          <w:rFonts w:eastAsia="Times New Roman" w:cs="Times New Roman"/>
          <w:color w:val="000000"/>
          <w:kern w:val="0"/>
          <w:lang w:val="pt-PT" w:eastAsia="en-GB"/>
          <w14:ligatures w14:val="none"/>
        </w:rPr>
        <w:t>nos sistemas de gest</w:t>
      </w:r>
      <w:r w:rsidR="004606B7" w:rsidRPr="004606B7">
        <w:rPr>
          <w:rFonts w:ascii="Aptos" w:eastAsia="Times New Roman" w:hAnsi="Aptos" w:cs="Aptos"/>
          <w:color w:val="000000"/>
          <w:kern w:val="0"/>
          <w:lang w:val="pt-PT" w:eastAsia="en-GB"/>
          <w14:ligatures w14:val="none"/>
        </w:rPr>
        <w:t>ã</w:t>
      </w:r>
      <w:r w:rsidR="004606B7" w:rsidRPr="004606B7">
        <w:rPr>
          <w:rFonts w:eastAsia="Times New Roman" w:cs="Times New Roman"/>
          <w:color w:val="000000"/>
          <w:kern w:val="0"/>
          <w:lang w:val="pt-PT" w:eastAsia="en-GB"/>
          <w14:ligatures w14:val="none"/>
        </w:rPr>
        <w:t>o de dados para apoiar a governa</w:t>
      </w:r>
      <w:r w:rsidR="004606B7" w:rsidRPr="004606B7">
        <w:rPr>
          <w:rFonts w:ascii="Aptos" w:eastAsia="Times New Roman" w:hAnsi="Aptos" w:cs="Aptos"/>
          <w:color w:val="000000"/>
          <w:kern w:val="0"/>
          <w:lang w:val="pt-PT" w:eastAsia="en-GB"/>
          <w14:ligatures w14:val="none"/>
        </w:rPr>
        <w:t>çã</w:t>
      </w:r>
      <w:r w:rsidR="004606B7" w:rsidRPr="004606B7">
        <w:rPr>
          <w:rFonts w:eastAsia="Times New Roman" w:cs="Times New Roman"/>
          <w:color w:val="000000"/>
          <w:kern w:val="0"/>
          <w:lang w:val="pt-PT" w:eastAsia="en-GB"/>
          <w14:ligatures w14:val="none"/>
        </w:rPr>
        <w:t>o respons</w:t>
      </w:r>
      <w:r w:rsidR="004606B7" w:rsidRPr="004606B7">
        <w:rPr>
          <w:rFonts w:ascii="Aptos" w:eastAsia="Times New Roman" w:hAnsi="Aptos" w:cs="Aptos"/>
          <w:color w:val="000000"/>
          <w:kern w:val="0"/>
          <w:lang w:val="pt-PT" w:eastAsia="en-GB"/>
          <w14:ligatures w14:val="none"/>
        </w:rPr>
        <w:t>á</w:t>
      </w:r>
      <w:r w:rsidR="004606B7" w:rsidRPr="004606B7">
        <w:rPr>
          <w:rFonts w:eastAsia="Times New Roman" w:cs="Times New Roman"/>
          <w:color w:val="000000"/>
          <w:kern w:val="0"/>
          <w:lang w:val="pt-PT" w:eastAsia="en-GB"/>
          <w14:ligatures w14:val="none"/>
        </w:rPr>
        <w:t>vel da informa</w:t>
      </w:r>
      <w:r w:rsidR="004606B7" w:rsidRPr="004606B7">
        <w:rPr>
          <w:rFonts w:ascii="Aptos" w:eastAsia="Times New Roman" w:hAnsi="Aptos" w:cs="Aptos"/>
          <w:color w:val="000000"/>
          <w:kern w:val="0"/>
          <w:lang w:val="pt-PT" w:eastAsia="en-GB"/>
          <w14:ligatures w14:val="none"/>
        </w:rPr>
        <w:t>çã</w:t>
      </w:r>
      <w:r w:rsidR="004606B7" w:rsidRPr="004606B7">
        <w:rPr>
          <w:rFonts w:eastAsia="Times New Roman" w:cs="Times New Roman"/>
          <w:color w:val="000000"/>
          <w:kern w:val="0"/>
          <w:lang w:val="pt-PT" w:eastAsia="en-GB"/>
          <w14:ligatures w14:val="none"/>
        </w:rPr>
        <w:t>o. Kenneth tamb</w:t>
      </w:r>
      <w:r w:rsidR="004606B7" w:rsidRPr="004606B7">
        <w:rPr>
          <w:rFonts w:ascii="Aptos" w:eastAsia="Times New Roman" w:hAnsi="Aptos" w:cs="Aptos"/>
          <w:color w:val="000000"/>
          <w:kern w:val="0"/>
          <w:lang w:val="pt-PT" w:eastAsia="en-GB"/>
          <w14:ligatures w14:val="none"/>
        </w:rPr>
        <w:t>é</w:t>
      </w:r>
      <w:r w:rsidR="004606B7" w:rsidRPr="004606B7">
        <w:rPr>
          <w:rFonts w:eastAsia="Times New Roman" w:cs="Times New Roman"/>
          <w:color w:val="000000"/>
          <w:kern w:val="0"/>
          <w:lang w:val="pt-PT" w:eastAsia="en-GB"/>
          <w14:ligatures w14:val="none"/>
        </w:rPr>
        <w:t>m contribuiu significativamente para a investiga</w:t>
      </w:r>
      <w:r w:rsidR="004606B7" w:rsidRPr="004606B7">
        <w:rPr>
          <w:rFonts w:ascii="Aptos" w:eastAsia="Times New Roman" w:hAnsi="Aptos" w:cs="Aptos"/>
          <w:color w:val="000000"/>
          <w:kern w:val="0"/>
          <w:lang w:val="pt-PT" w:eastAsia="en-GB"/>
          <w14:ligatures w14:val="none"/>
        </w:rPr>
        <w:t>çã</w:t>
      </w:r>
      <w:r w:rsidR="004606B7" w:rsidRPr="004606B7">
        <w:rPr>
          <w:rFonts w:eastAsia="Times New Roman" w:cs="Times New Roman"/>
          <w:color w:val="000000"/>
          <w:kern w:val="0"/>
          <w:lang w:val="pt-PT" w:eastAsia="en-GB"/>
          <w14:ligatures w14:val="none"/>
        </w:rPr>
        <w:t>o acad</w:t>
      </w:r>
      <w:r w:rsidR="004606B7" w:rsidRPr="004606B7">
        <w:rPr>
          <w:rFonts w:ascii="Aptos" w:eastAsia="Times New Roman" w:hAnsi="Aptos" w:cs="Aptos"/>
          <w:color w:val="000000"/>
          <w:kern w:val="0"/>
          <w:lang w:val="pt-PT" w:eastAsia="en-GB"/>
          <w14:ligatures w14:val="none"/>
        </w:rPr>
        <w:t>é</w:t>
      </w:r>
      <w:r w:rsidR="004606B7" w:rsidRPr="004606B7">
        <w:rPr>
          <w:rFonts w:eastAsia="Times New Roman" w:cs="Times New Roman"/>
          <w:color w:val="000000"/>
          <w:kern w:val="0"/>
          <w:lang w:val="pt-PT" w:eastAsia="en-GB"/>
          <w14:ligatures w14:val="none"/>
        </w:rPr>
        <w:t>mica e profissional atrav</w:t>
      </w:r>
      <w:r w:rsidR="004606B7" w:rsidRPr="004606B7">
        <w:rPr>
          <w:rFonts w:ascii="Aptos" w:eastAsia="Times New Roman" w:hAnsi="Aptos" w:cs="Aptos"/>
          <w:color w:val="000000"/>
          <w:kern w:val="0"/>
          <w:lang w:val="pt-PT" w:eastAsia="en-GB"/>
          <w14:ligatures w14:val="none"/>
        </w:rPr>
        <w:t>é</w:t>
      </w:r>
      <w:r w:rsidR="004606B7" w:rsidRPr="004606B7">
        <w:rPr>
          <w:rFonts w:eastAsia="Times New Roman" w:cs="Times New Roman"/>
          <w:color w:val="000000"/>
          <w:kern w:val="0"/>
          <w:lang w:val="pt-PT" w:eastAsia="en-GB"/>
          <w14:ligatures w14:val="none"/>
        </w:rPr>
        <w:t>s de apresenta</w:t>
      </w:r>
      <w:r w:rsidR="004606B7" w:rsidRPr="004606B7">
        <w:rPr>
          <w:rFonts w:ascii="Aptos" w:eastAsia="Times New Roman" w:hAnsi="Aptos" w:cs="Aptos"/>
          <w:color w:val="000000"/>
          <w:kern w:val="0"/>
          <w:lang w:val="pt-PT" w:eastAsia="en-GB"/>
          <w14:ligatures w14:val="none"/>
        </w:rPr>
        <w:t>çõ</w:t>
      </w:r>
      <w:r w:rsidR="004606B7" w:rsidRPr="004606B7">
        <w:rPr>
          <w:rFonts w:eastAsia="Times New Roman" w:cs="Times New Roman"/>
          <w:color w:val="000000"/>
          <w:kern w:val="0"/>
          <w:lang w:val="pt-PT" w:eastAsia="en-GB"/>
          <w14:ligatures w14:val="none"/>
        </w:rPr>
        <w:t>es em confer</w:t>
      </w:r>
      <w:r w:rsidR="004606B7" w:rsidRPr="004606B7">
        <w:rPr>
          <w:rFonts w:ascii="Aptos" w:eastAsia="Times New Roman" w:hAnsi="Aptos" w:cs="Aptos"/>
          <w:color w:val="000000"/>
          <w:kern w:val="0"/>
          <w:lang w:val="pt-PT" w:eastAsia="en-GB"/>
          <w14:ligatures w14:val="none"/>
        </w:rPr>
        <w:t>ê</w:t>
      </w:r>
      <w:r w:rsidR="004606B7" w:rsidRPr="004606B7">
        <w:rPr>
          <w:rFonts w:eastAsia="Times New Roman" w:cs="Times New Roman"/>
          <w:color w:val="000000"/>
          <w:kern w:val="0"/>
          <w:lang w:val="pt-PT" w:eastAsia="en-GB"/>
          <w14:ligatures w14:val="none"/>
        </w:rPr>
        <w:t>ncias e eventos acad</w:t>
      </w:r>
      <w:r w:rsidR="004606B7" w:rsidRPr="004606B7">
        <w:rPr>
          <w:rFonts w:ascii="Aptos" w:eastAsia="Times New Roman" w:hAnsi="Aptos" w:cs="Aptos"/>
          <w:color w:val="000000"/>
          <w:kern w:val="0"/>
          <w:lang w:val="pt-PT" w:eastAsia="en-GB"/>
          <w14:ligatures w14:val="none"/>
        </w:rPr>
        <w:t>é</w:t>
      </w:r>
      <w:r w:rsidR="004606B7" w:rsidRPr="004606B7">
        <w:rPr>
          <w:rFonts w:eastAsia="Times New Roman" w:cs="Times New Roman"/>
          <w:color w:val="000000"/>
          <w:kern w:val="0"/>
          <w:lang w:val="pt-PT" w:eastAsia="en-GB"/>
          <w14:ligatures w14:val="none"/>
        </w:rPr>
        <w:t>micos locais e internacionais.</w:t>
      </w:r>
    </w:p>
    <w:p w14:paraId="78DECD34" w14:textId="77777777" w:rsidR="00BA234A" w:rsidRPr="004606B7" w:rsidRDefault="00BA234A" w:rsidP="00E51332">
      <w:pPr>
        <w:spacing w:after="0" w:line="240" w:lineRule="auto"/>
        <w:rPr>
          <w:rFonts w:eastAsia="Times New Roman" w:cs="Times New Roman"/>
          <w:b/>
          <w:bCs/>
          <w:i/>
          <w:iCs/>
          <w:color w:val="000000"/>
          <w:kern w:val="0"/>
          <w:lang w:val="pt-PT" w:eastAsia="en-GB"/>
          <w14:ligatures w14:val="none"/>
        </w:rPr>
      </w:pPr>
    </w:p>
    <w:p w14:paraId="5D225465" w14:textId="77777777" w:rsidR="00BA234A" w:rsidRPr="004606B7" w:rsidRDefault="00BA234A" w:rsidP="00E51332">
      <w:pPr>
        <w:spacing w:after="0" w:line="240" w:lineRule="auto"/>
        <w:rPr>
          <w:rFonts w:eastAsia="Times New Roman" w:cs="Times New Roman"/>
          <w:b/>
          <w:bCs/>
          <w:i/>
          <w:iCs/>
          <w:color w:val="000000"/>
          <w:kern w:val="0"/>
          <w:lang w:val="pt-PT" w:eastAsia="en-GB"/>
          <w14:ligatures w14:val="none"/>
        </w:rPr>
      </w:pPr>
    </w:p>
    <w:p w14:paraId="42943195" w14:textId="77777777" w:rsidR="00BA234A" w:rsidRPr="004606B7" w:rsidRDefault="00BA234A" w:rsidP="00E51332">
      <w:pPr>
        <w:spacing w:after="0" w:line="240" w:lineRule="auto"/>
        <w:rPr>
          <w:rFonts w:eastAsia="Times New Roman" w:cs="Times New Roman"/>
          <w:b/>
          <w:bCs/>
          <w:i/>
          <w:iCs/>
          <w:color w:val="000000"/>
          <w:kern w:val="0"/>
          <w:lang w:val="pt-PT" w:eastAsia="en-GB"/>
          <w14:ligatures w14:val="none"/>
        </w:rPr>
      </w:pPr>
    </w:p>
    <w:p w14:paraId="63E44439" w14:textId="46658166" w:rsidR="00283CA5" w:rsidRPr="00283CA5" w:rsidRDefault="00283CA5" w:rsidP="00E51332">
      <w:pPr>
        <w:spacing w:after="0" w:line="240" w:lineRule="auto"/>
        <w:rPr>
          <w:rFonts w:eastAsia="Times New Roman" w:cs="Times New Roman"/>
          <w:b/>
          <w:bCs/>
          <w:color w:val="000000"/>
          <w:kern w:val="0"/>
          <w:lang w:val="pt-PT" w:eastAsia="en-GB"/>
          <w14:ligatures w14:val="none"/>
        </w:rPr>
      </w:pPr>
      <w:r w:rsidRPr="00283CA5">
        <w:rPr>
          <w:rFonts w:eastAsia="Times New Roman" w:cs="Times New Roman"/>
          <w:b/>
          <w:bCs/>
          <w:color w:val="000000"/>
          <w:kern w:val="0"/>
          <w:lang w:val="pt-PT" w:eastAsia="en-GB"/>
          <w14:ligatures w14:val="none"/>
        </w:rPr>
        <w:t>Preservação d</w:t>
      </w:r>
      <w:r w:rsidR="00B842C0">
        <w:rPr>
          <w:rFonts w:eastAsia="Times New Roman" w:cs="Times New Roman"/>
          <w:b/>
          <w:bCs/>
          <w:color w:val="000000"/>
          <w:kern w:val="0"/>
          <w:lang w:val="pt-PT" w:eastAsia="en-GB"/>
          <w14:ligatures w14:val="none"/>
        </w:rPr>
        <w:t>e</w:t>
      </w:r>
      <w:r w:rsidRPr="00283CA5">
        <w:rPr>
          <w:rFonts w:eastAsia="Times New Roman" w:cs="Times New Roman"/>
          <w:b/>
          <w:bCs/>
          <w:color w:val="000000"/>
          <w:kern w:val="0"/>
          <w:lang w:val="pt-PT" w:eastAsia="en-GB"/>
          <w14:ligatures w14:val="none"/>
        </w:rPr>
        <w:t xml:space="preserve"> Arquivos Climáticos: Navegando pelas Restrições Políticas, Ambientais e de Recursos</w:t>
      </w:r>
    </w:p>
    <w:p w14:paraId="6E2322C5" w14:textId="41146359" w:rsidR="00BA234A" w:rsidRPr="00283CA5" w:rsidRDefault="00283CA5" w:rsidP="00E51332">
      <w:pPr>
        <w:spacing w:after="0" w:line="240" w:lineRule="auto"/>
        <w:rPr>
          <w:i/>
          <w:iCs/>
          <w:lang w:val="pt-PT"/>
        </w:rPr>
      </w:pPr>
      <w:r w:rsidRPr="00283CA5">
        <w:rPr>
          <w:i/>
          <w:iCs/>
          <w:lang w:val="pt-PT"/>
        </w:rPr>
        <w:t>Julie Judkins, Professora Associada e Chefe do Departamento de Coleções Especiais e Arquivos</w:t>
      </w:r>
    </w:p>
    <w:p w14:paraId="5AB2AA70" w14:textId="77777777" w:rsidR="00283CA5" w:rsidRPr="00283CA5" w:rsidRDefault="00283CA5" w:rsidP="00E51332">
      <w:pPr>
        <w:spacing w:after="0" w:line="240" w:lineRule="auto"/>
        <w:rPr>
          <w:lang w:val="pt-PT"/>
        </w:rPr>
      </w:pPr>
    </w:p>
    <w:p w14:paraId="2133DE7C" w14:textId="77777777" w:rsidR="00DD7E1A" w:rsidRPr="00DD7E1A" w:rsidRDefault="00DD7E1A" w:rsidP="00E51332">
      <w:pPr>
        <w:spacing w:after="0" w:line="240" w:lineRule="auto"/>
        <w:rPr>
          <w:lang w:val="pt-PT"/>
        </w:rPr>
      </w:pPr>
      <w:r w:rsidRPr="00DD7E1A">
        <w:rPr>
          <w:lang w:val="pt-PT"/>
        </w:rPr>
        <w:t xml:space="preserve">Com base em evidências científicas, é inegável que a Terra enfrenta uma crise climática existencial e que um clima cada vez mais instável terá um efeito prejudicial sobre toda a vida. Para apoiar futuros avanços e políticas que visem o combate às alterações climáticas, será importante documentar e arquivar coleções ecológicas. Infelizmente, a documentação das alterações climáticas para o registo histórico está ameaçada por diversos factores convergentes, tais como: financiamento instável para investigação relevante devido à politização,[i] financiamento e pessoal limitados para </w:t>
      </w:r>
      <w:r w:rsidRPr="00DD7E1A">
        <w:rPr>
          <w:lang w:val="pt-PT"/>
        </w:rPr>
        <w:lastRenderedPageBreak/>
        <w:t>repositórios de arquivos, o que exige escolhas difíceis sobre o trabalho possível,[ii] o impacto ambiental dos servidores e do controlo climático necessários para preservar documentos de arquivo,[iii] [iv] a vulnerabilidade dos arquivos a desastres ambientais,[v] e a falta de conhecimento por parte dos arquivistas sobre políticas de recolha que atendam às necessidades dos cientistas climáticos. Este artigo explora os desafios enfrentados pelos arquivos que recolhem coleções climáticas, o valor da recolha de dados ecológicos e incorpora dados de um inquérito a cientistas cidadãos participativos sobre como os arquivos podem auxiliar o seu trabalho. Os coautores partilharão perspetivas sobre este tema a partir das suas experiências como arquivista e defensor de serviços de biblioteca ambientalmente sustentáveis, respetivamente.</w:t>
      </w:r>
    </w:p>
    <w:p w14:paraId="19D010B7" w14:textId="77777777" w:rsidR="00DD7E1A" w:rsidRDefault="00DD7E1A" w:rsidP="00E51332">
      <w:pPr>
        <w:spacing w:after="0" w:line="240" w:lineRule="auto"/>
        <w:rPr>
          <w:lang w:val="pt-PT"/>
        </w:rPr>
      </w:pPr>
    </w:p>
    <w:p w14:paraId="3E615D1C" w14:textId="327AC13C" w:rsidR="006B5BA5" w:rsidRPr="00E51332" w:rsidRDefault="006B5BA5" w:rsidP="00E51332">
      <w:pPr>
        <w:spacing w:after="0" w:line="240" w:lineRule="auto"/>
      </w:pPr>
      <w:r w:rsidRPr="00E51332">
        <w:t>Refer</w:t>
      </w:r>
      <w:r w:rsidR="00DD7E1A">
        <w:t>ê</w:t>
      </w:r>
      <w:r w:rsidRPr="00E51332">
        <w:t>nc</w:t>
      </w:r>
      <w:r w:rsidR="00DD7E1A">
        <w:t>ia</w:t>
      </w:r>
      <w:r w:rsidRPr="00E51332">
        <w:t>s:</w:t>
      </w:r>
    </w:p>
    <w:p w14:paraId="383DD2D7" w14:textId="558E25BF" w:rsidR="006B5BA5" w:rsidRPr="00E51332" w:rsidRDefault="006B5BA5" w:rsidP="00E51332">
      <w:pPr>
        <w:pStyle w:val="PargrafodaLista"/>
        <w:numPr>
          <w:ilvl w:val="0"/>
          <w:numId w:val="16"/>
        </w:numPr>
        <w:spacing w:after="0" w:line="240" w:lineRule="auto"/>
      </w:pPr>
      <w:r w:rsidRPr="00E51332">
        <w:t>For example: Temple, J. (2025, June 2). The Trump administration has shut down more than 100 climate studies. MIT Technology Review. https://www.technologyreview.com/2025/06/02/1117653/the-trump-administration-has-shut-down-more-than-100-climate-studies/</w:t>
      </w:r>
    </w:p>
    <w:p w14:paraId="36CE54FA" w14:textId="05CEFEF4" w:rsidR="006B5BA5" w:rsidRPr="00E51332" w:rsidRDefault="006B5BA5" w:rsidP="00E51332">
      <w:pPr>
        <w:pStyle w:val="PargrafodaLista"/>
        <w:numPr>
          <w:ilvl w:val="0"/>
          <w:numId w:val="16"/>
        </w:numPr>
        <w:spacing w:after="0" w:line="240" w:lineRule="auto"/>
      </w:pPr>
      <w:r w:rsidRPr="00E51332">
        <w:t>Weber, C. S., O’Hara Conway, M., Martin, N., Stevens, G. &amp; Kamsler, B. 2021. Total Cost of Stewardship: Responsible Collection Building in Archives and Special Collections. Dublin, OH: OCLC Research. https://doi.org/10.25333/zbh0-a044.</w:t>
      </w:r>
    </w:p>
    <w:p w14:paraId="249ED09D" w14:textId="647D7F71" w:rsidR="006B5BA5" w:rsidRPr="00E51332" w:rsidRDefault="006B5BA5" w:rsidP="00E51332">
      <w:pPr>
        <w:pStyle w:val="PargrafodaLista"/>
        <w:numPr>
          <w:ilvl w:val="0"/>
          <w:numId w:val="16"/>
        </w:numPr>
        <w:spacing w:after="0" w:line="240" w:lineRule="auto"/>
      </w:pPr>
      <w:r w:rsidRPr="00E51332">
        <w:t>Pendergrass, K. L., Sampson, W., Walsh, T., &amp; Alagna, L. (2019). Toward Environmentally Sustainable Digital Preservation. The American Archivist, 82(1), 165–206. https://www.jstor.org/stable/48659833</w:t>
      </w:r>
    </w:p>
    <w:p w14:paraId="7BB5F00C" w14:textId="792673B5" w:rsidR="006B5BA5" w:rsidRPr="00E51332" w:rsidRDefault="006B5BA5" w:rsidP="00E51332">
      <w:pPr>
        <w:pStyle w:val="PargrafodaLista"/>
        <w:numPr>
          <w:ilvl w:val="0"/>
          <w:numId w:val="16"/>
        </w:numPr>
        <w:spacing w:after="0" w:line="240" w:lineRule="auto"/>
      </w:pPr>
      <w:r w:rsidRPr="000571CC">
        <w:rPr>
          <w:lang w:val="fr-FR"/>
        </w:rPr>
        <w:t xml:space="preserve">Faulkner, J., Lu, L., &amp; Chen, J. (2021). </w:t>
      </w:r>
      <w:r w:rsidRPr="00E51332">
        <w:t>Archivists’ golden egg: environmental sustainability practices of archives. The Electronic Library, 39(2), 258-280. https://doi.org/10.1108/EL-09-2020-0260</w:t>
      </w:r>
    </w:p>
    <w:p w14:paraId="34143E66" w14:textId="54FADEBD" w:rsidR="006B5BA5" w:rsidRPr="00E51332" w:rsidRDefault="006B5BA5" w:rsidP="00E51332">
      <w:pPr>
        <w:pStyle w:val="PargrafodaLista"/>
        <w:numPr>
          <w:ilvl w:val="0"/>
          <w:numId w:val="16"/>
        </w:numPr>
        <w:spacing w:after="0" w:line="240" w:lineRule="auto"/>
      </w:pPr>
      <w:r w:rsidRPr="00E51332">
        <w:t xml:space="preserve">Tansey, E. (2015). Archival adaptation to climate change. Sustainability: Science, Practice and Policy, 11(2), 45–56. </w:t>
      </w:r>
      <w:hyperlink r:id="rId7" w:history="1">
        <w:r w:rsidR="001F520D" w:rsidRPr="00E51332">
          <w:rPr>
            <w:rStyle w:val="Hiperligao"/>
          </w:rPr>
          <w:t>https://doi-org.oregonstate.idm.oclc.org/10.1080/15487733.2015.11908146</w:t>
        </w:r>
      </w:hyperlink>
    </w:p>
    <w:p w14:paraId="43DD9C18" w14:textId="77777777" w:rsidR="001F520D" w:rsidRPr="00E51332" w:rsidRDefault="001F520D" w:rsidP="00E51332">
      <w:pPr>
        <w:spacing w:after="0" w:line="240" w:lineRule="auto"/>
      </w:pPr>
    </w:p>
    <w:p w14:paraId="3B4F2A5D" w14:textId="4295BFF0" w:rsidR="001F520D" w:rsidRPr="00DD7E1A" w:rsidRDefault="001F520D" w:rsidP="00E51332">
      <w:pPr>
        <w:spacing w:after="0" w:line="240" w:lineRule="auto"/>
        <w:rPr>
          <w:lang w:val="pt-PT"/>
        </w:rPr>
      </w:pPr>
      <w:r w:rsidRPr="00DD7E1A">
        <w:rPr>
          <w:b/>
          <w:bCs/>
          <w:lang w:val="pt-PT"/>
        </w:rPr>
        <w:t>Julie Judkins</w:t>
      </w:r>
      <w:r w:rsidRPr="00DD7E1A">
        <w:rPr>
          <w:lang w:val="pt-PT"/>
        </w:rPr>
        <w:t xml:space="preserve"> </w:t>
      </w:r>
      <w:r w:rsidR="00DD7E1A" w:rsidRPr="00DD7E1A">
        <w:rPr>
          <w:lang w:val="pt-PT"/>
        </w:rPr>
        <w:t xml:space="preserve">é professora associada e chefe do Departamento do Centro de Investigação de Coleções Especiais e Arquivos da Biblioteca e Editora da Universidade Estadual do Oregon. Judkins ocupou anteriormente cargos na Universidade do Norte do Texas e na Universidade de Michigan. Publicou e apresentou trabalhos sobre o processamento de materiais digitais nativos, a tradução de exposições e guias de arquivo em inglês para espanhol, o ensino com fontes primárias e os comportamentos de procura de informação dos cineastas que utilizam coleções audiovisuais de arquivo, entre outros temas. Os seus trabalhos académicos foram publicados em revistas como </w:t>
      </w:r>
      <w:r w:rsidR="00DD7E1A" w:rsidRPr="005E53BA">
        <w:rPr>
          <w:i/>
          <w:iCs/>
          <w:lang w:val="pt-PT"/>
        </w:rPr>
        <w:t>Collections</w:t>
      </w:r>
      <w:r w:rsidR="00DD7E1A" w:rsidRPr="00DD7E1A">
        <w:rPr>
          <w:lang w:val="pt-PT"/>
        </w:rPr>
        <w:t xml:space="preserve">, </w:t>
      </w:r>
      <w:r w:rsidR="00DD7E1A" w:rsidRPr="005E53BA">
        <w:rPr>
          <w:i/>
          <w:iCs/>
          <w:lang w:val="pt-PT"/>
        </w:rPr>
        <w:t>The Journal of Copyright in Education &amp; Librarianship</w:t>
      </w:r>
      <w:r w:rsidR="00DD7E1A" w:rsidRPr="00DD7E1A">
        <w:rPr>
          <w:lang w:val="pt-PT"/>
        </w:rPr>
        <w:t xml:space="preserve"> e </w:t>
      </w:r>
      <w:r w:rsidR="00DD7E1A" w:rsidRPr="005E53BA">
        <w:rPr>
          <w:i/>
          <w:iCs/>
          <w:lang w:val="pt-PT"/>
        </w:rPr>
        <w:t>The American Archivist</w:t>
      </w:r>
      <w:r w:rsidR="00DD7E1A" w:rsidRPr="00DD7E1A">
        <w:rPr>
          <w:lang w:val="pt-PT"/>
        </w:rPr>
        <w:t>. Judkins é mestre em Ciência da Informação (MSI) pela Universidade de Michigan.</w:t>
      </w:r>
    </w:p>
    <w:p w14:paraId="5D166A49" w14:textId="77777777" w:rsidR="00725EAA" w:rsidRPr="00DD7E1A" w:rsidRDefault="00725EAA" w:rsidP="00E51332">
      <w:pPr>
        <w:spacing w:after="0" w:line="240" w:lineRule="auto"/>
        <w:rPr>
          <w:lang w:val="pt-PT"/>
        </w:rPr>
      </w:pPr>
    </w:p>
    <w:p w14:paraId="31DF5C5E" w14:textId="27FB7F9C" w:rsidR="009E28FB" w:rsidRPr="009E28FB" w:rsidRDefault="009E28FB" w:rsidP="00E51332">
      <w:pPr>
        <w:spacing w:after="0" w:line="240" w:lineRule="auto"/>
        <w:rPr>
          <w:rFonts w:eastAsia="Times New Roman" w:cs="Times New Roman"/>
          <w:b/>
          <w:bCs/>
          <w:color w:val="000000"/>
          <w:kern w:val="0"/>
          <w:lang w:val="pt-PT" w:eastAsia="en-GB"/>
          <w14:ligatures w14:val="none"/>
        </w:rPr>
      </w:pPr>
      <w:r w:rsidRPr="009E28FB">
        <w:rPr>
          <w:rFonts w:eastAsia="Times New Roman" w:cs="Times New Roman"/>
          <w:b/>
          <w:bCs/>
          <w:color w:val="000000"/>
          <w:kern w:val="0"/>
          <w:lang w:val="pt-PT" w:eastAsia="en-GB"/>
          <w14:ligatures w14:val="none"/>
        </w:rPr>
        <w:t xml:space="preserve">Natureza, Ciência e Homem: um curso multidisciplinar de ciências ambientais dos anos </w:t>
      </w:r>
      <w:r w:rsidR="005E53BA">
        <w:rPr>
          <w:rFonts w:eastAsia="Times New Roman" w:cs="Times New Roman"/>
          <w:b/>
          <w:bCs/>
          <w:color w:val="000000"/>
          <w:kern w:val="0"/>
          <w:lang w:val="pt-PT" w:eastAsia="en-GB"/>
          <w14:ligatures w14:val="none"/>
        </w:rPr>
        <w:t>19</w:t>
      </w:r>
      <w:r w:rsidRPr="009E28FB">
        <w:rPr>
          <w:rFonts w:eastAsia="Times New Roman" w:cs="Times New Roman"/>
          <w:b/>
          <w:bCs/>
          <w:color w:val="000000"/>
          <w:kern w:val="0"/>
          <w:lang w:val="pt-PT" w:eastAsia="en-GB"/>
          <w14:ligatures w14:val="none"/>
        </w:rPr>
        <w:t>70 que ainda está presente</w:t>
      </w:r>
    </w:p>
    <w:p w14:paraId="103883D5" w14:textId="327A6FF1" w:rsidR="00BA234A" w:rsidRPr="005E53BA" w:rsidRDefault="009E28FB" w:rsidP="00E51332">
      <w:pPr>
        <w:spacing w:after="0" w:line="240" w:lineRule="auto"/>
        <w:rPr>
          <w:i/>
          <w:iCs/>
          <w:lang w:val="pt-PT"/>
        </w:rPr>
      </w:pPr>
      <w:r w:rsidRPr="005E53BA">
        <w:rPr>
          <w:i/>
          <w:iCs/>
          <w:lang w:val="pt-PT"/>
        </w:rPr>
        <w:t>Deirdre Bryden, Arquivista de Registos Universitários, Arquivos da Universidade Queen's</w:t>
      </w:r>
    </w:p>
    <w:p w14:paraId="158D080F" w14:textId="77777777" w:rsidR="009E28FB" w:rsidRPr="009E28FB" w:rsidRDefault="009E28FB" w:rsidP="00E51332">
      <w:pPr>
        <w:spacing w:after="0" w:line="240" w:lineRule="auto"/>
        <w:rPr>
          <w:lang w:val="pt-PT"/>
        </w:rPr>
      </w:pPr>
    </w:p>
    <w:p w14:paraId="568D3ECA" w14:textId="5445740A" w:rsidR="009A1F47" w:rsidRPr="00E01972" w:rsidRDefault="00CC75EF" w:rsidP="00E01972">
      <w:pPr>
        <w:spacing w:after="0" w:line="240" w:lineRule="auto"/>
        <w:rPr>
          <w:lang w:val="pt-PT"/>
        </w:rPr>
      </w:pPr>
      <w:r w:rsidRPr="00CC75EF">
        <w:rPr>
          <w:lang w:val="pt-PT"/>
        </w:rPr>
        <w:lastRenderedPageBreak/>
        <w:t xml:space="preserve">Embora os investigadores possam utilizar arquivos para obter registos contendo informação ou dados para estudos ambientais, os arquivos universitários também devem ser consultados para os seus registos institucionais, dado que as questões ambientais discutidas e ensinadas no passado continuam a ser muito relevantes. De facto, um curso criado na </w:t>
      </w:r>
      <w:r w:rsidRPr="00FD7BDE">
        <w:rPr>
          <w:i/>
          <w:iCs/>
          <w:lang w:val="pt-PT"/>
        </w:rPr>
        <w:t>Queen’s University</w:t>
      </w:r>
      <w:r w:rsidRPr="00CC75EF">
        <w:rPr>
          <w:lang w:val="pt-PT"/>
        </w:rPr>
        <w:t xml:space="preserve"> em Kingston, Ontário, Canadá, em 1971, abordou todos os Objetivos de Desenvolvimento Sustentável da ONU 40 anos antes da sua criação.</w:t>
      </w:r>
      <w:r w:rsidR="00E01972">
        <w:rPr>
          <w:lang w:val="pt-PT"/>
        </w:rPr>
        <w:t xml:space="preserve"> </w:t>
      </w:r>
      <w:r w:rsidR="00FD7BDE">
        <w:rPr>
          <w:lang w:val="pt-PT"/>
        </w:rPr>
        <w:t>“</w:t>
      </w:r>
      <w:r w:rsidRPr="00CC75EF">
        <w:rPr>
          <w:lang w:val="pt-PT"/>
        </w:rPr>
        <w:t>Natureza, Ciência e Homem</w:t>
      </w:r>
      <w:r w:rsidR="00FD7BDE">
        <w:rPr>
          <w:lang w:val="pt-PT"/>
        </w:rPr>
        <w:t>”</w:t>
      </w:r>
      <w:r w:rsidRPr="00CC75EF">
        <w:rPr>
          <w:lang w:val="pt-PT"/>
        </w:rPr>
        <w:t xml:space="preserve"> foi um curso multidisciplinar criado pelo Professor Reginald Clark, do Departamento de Engenharia Civil da </w:t>
      </w:r>
      <w:r w:rsidRPr="00FD7BDE">
        <w:rPr>
          <w:i/>
          <w:iCs/>
          <w:lang w:val="pt-PT"/>
        </w:rPr>
        <w:t>Queen’s University</w:t>
      </w:r>
      <w:r w:rsidRPr="00CC75EF">
        <w:rPr>
          <w:lang w:val="pt-PT"/>
        </w:rPr>
        <w:t xml:space="preserve">, em Kingston, Ontário. Acreditava que uma abordagem multidisciplinar para lidar com as questões ambientais era fundamental para a tomada de decisões sobre o futuro. O seu objetivo era proporcionar aos alunos a oportunidade de ouvir perspetivas de diversas disciplinas, abrangendo diversas preocupações ambientais. Clark convidou outros professores da </w:t>
      </w:r>
      <w:r w:rsidRPr="0018518C">
        <w:rPr>
          <w:i/>
          <w:iCs/>
          <w:lang w:val="pt-PT"/>
        </w:rPr>
        <w:t>Queen’s University</w:t>
      </w:r>
      <w:r w:rsidRPr="00CC75EF">
        <w:rPr>
          <w:lang w:val="pt-PT"/>
        </w:rPr>
        <w:t xml:space="preserve"> para proferirem palestras sobre temas relacionados com as suas especialidades. </w:t>
      </w:r>
      <w:r w:rsidRPr="00E01972">
        <w:rPr>
          <w:lang w:val="pt-PT"/>
        </w:rPr>
        <w:t>Também incluiu oradores convidados de fora da universidade.</w:t>
      </w:r>
      <w:r w:rsidR="00E01972" w:rsidRPr="00E01972">
        <w:rPr>
          <w:lang w:val="pt-PT"/>
        </w:rPr>
        <w:t xml:space="preserve"> </w:t>
      </w:r>
      <w:r w:rsidRPr="00CC75EF">
        <w:rPr>
          <w:lang w:val="pt-PT"/>
        </w:rPr>
        <w:t>O professor Clark garantiu que os alunos recebessem os textos e o material de apresentação para que pudessem prestar bastante atenção às aulas, em vez de apenas tomarem notas. As aulas foram também gravadas em vídeo para que os alunos as pudessem visualizar posteriormente.</w:t>
      </w:r>
      <w:r w:rsidR="00E01972">
        <w:rPr>
          <w:lang w:val="pt-PT"/>
        </w:rPr>
        <w:t xml:space="preserve"> </w:t>
      </w:r>
      <w:r w:rsidR="00E01972" w:rsidRPr="00E01972">
        <w:rPr>
          <w:lang w:val="pt-PT"/>
        </w:rPr>
        <w:t xml:space="preserve">Em 1992, o Arquivo da </w:t>
      </w:r>
      <w:r w:rsidR="00E01972" w:rsidRPr="0018518C">
        <w:rPr>
          <w:i/>
          <w:iCs/>
          <w:lang w:val="pt-PT"/>
        </w:rPr>
        <w:t xml:space="preserve">Queen’s University </w:t>
      </w:r>
      <w:r w:rsidR="00E01972" w:rsidRPr="00E01972">
        <w:rPr>
          <w:lang w:val="pt-PT"/>
        </w:rPr>
        <w:t xml:space="preserve">recebeu uma doação do Professor Clark de 185 cassetes de vídeo U-matic de palestras sobre a </w:t>
      </w:r>
      <w:r w:rsidR="0018518C">
        <w:rPr>
          <w:lang w:val="pt-PT"/>
        </w:rPr>
        <w:t>“</w:t>
      </w:r>
      <w:r w:rsidR="00E01972" w:rsidRPr="00E01972">
        <w:rPr>
          <w:lang w:val="pt-PT"/>
        </w:rPr>
        <w:t>Natureza, a Ciência e o Homem</w:t>
      </w:r>
      <w:r w:rsidR="0018518C">
        <w:rPr>
          <w:lang w:val="pt-PT"/>
        </w:rPr>
        <w:t>”</w:t>
      </w:r>
      <w:r w:rsidR="00E01972" w:rsidRPr="00E01972">
        <w:rPr>
          <w:lang w:val="pt-PT"/>
        </w:rPr>
        <w:t>. Como afirmou na sua carta de doação, “Toda a coleção poderia ser de interesse para qualquer pessoa que desejasse estudar as atitudes e o pensamento dos académicos, ativistas e políticos na década de 1970”.</w:t>
      </w:r>
      <w:r w:rsidR="00E01972">
        <w:rPr>
          <w:lang w:val="pt-PT"/>
        </w:rPr>
        <w:t xml:space="preserve"> </w:t>
      </w:r>
      <w:r w:rsidR="00E01972" w:rsidRPr="00E01972">
        <w:rPr>
          <w:lang w:val="pt-PT"/>
        </w:rPr>
        <w:t xml:space="preserve">Reconhecendo o valor das palestras gravadas em vídeo, e também preocupado com a fragilidade do formato de vídeo U-matic, o Arquivo da </w:t>
      </w:r>
      <w:r w:rsidR="00E01972" w:rsidRPr="0018518C">
        <w:rPr>
          <w:i/>
          <w:iCs/>
          <w:lang w:val="pt-PT"/>
        </w:rPr>
        <w:t>Queen’s University</w:t>
      </w:r>
      <w:r w:rsidR="00E01972" w:rsidRPr="00E01972">
        <w:rPr>
          <w:lang w:val="pt-PT"/>
        </w:rPr>
        <w:t xml:space="preserve"> criou um projeto para digitalizar este material em 2017. Os 108 vídeos digitalizados resultantes oferecem uma visão fascinante de um curso de ciências ambientais que estava à frente do seu tempo.</w:t>
      </w:r>
    </w:p>
    <w:p w14:paraId="7DBC6EFF" w14:textId="77777777" w:rsidR="00E01972" w:rsidRPr="00FD6EB9" w:rsidRDefault="00E01972" w:rsidP="00E51332">
      <w:pPr>
        <w:spacing w:after="0" w:line="240" w:lineRule="auto"/>
        <w:rPr>
          <w:lang w:val="pt-PT"/>
        </w:rPr>
      </w:pPr>
    </w:p>
    <w:p w14:paraId="739C7214" w14:textId="7C2DAAB8" w:rsidR="009A1F47" w:rsidRPr="00E51332" w:rsidRDefault="00E51332" w:rsidP="00E51332">
      <w:pPr>
        <w:spacing w:after="0" w:line="240" w:lineRule="auto"/>
      </w:pPr>
      <w:r w:rsidRPr="00E51332">
        <w:t>Refer</w:t>
      </w:r>
      <w:r w:rsidR="00E01972">
        <w:t>ê</w:t>
      </w:r>
      <w:r w:rsidRPr="00E51332">
        <w:t>nc</w:t>
      </w:r>
      <w:r w:rsidR="00E01972">
        <w:t>ia</w:t>
      </w:r>
      <w:r w:rsidRPr="00E51332">
        <w:t>s</w:t>
      </w:r>
      <w:r w:rsidR="009A1F47" w:rsidRPr="00E51332">
        <w:t>:</w:t>
      </w:r>
    </w:p>
    <w:p w14:paraId="53D1505E" w14:textId="77777777" w:rsidR="009A1F47" w:rsidRPr="00E51332" w:rsidRDefault="009A1F47" w:rsidP="00E51332">
      <w:pPr>
        <w:pStyle w:val="PargrafodaLista"/>
        <w:numPr>
          <w:ilvl w:val="0"/>
          <w:numId w:val="17"/>
        </w:numPr>
        <w:spacing w:after="0" w:line="240" w:lineRule="auto"/>
      </w:pPr>
      <w:r w:rsidRPr="00E51332">
        <w:t xml:space="preserve">Queen’s University Archives. Professor Reginald Clark Accession file. </w:t>
      </w:r>
    </w:p>
    <w:p w14:paraId="2004FD98" w14:textId="77777777" w:rsidR="009A1F47" w:rsidRPr="00E51332" w:rsidRDefault="009A1F47" w:rsidP="00E51332">
      <w:pPr>
        <w:pStyle w:val="PargrafodaLista"/>
        <w:numPr>
          <w:ilvl w:val="0"/>
          <w:numId w:val="17"/>
        </w:numPr>
        <w:spacing w:after="0" w:line="240" w:lineRule="auto"/>
      </w:pPr>
      <w:r w:rsidRPr="00E51332">
        <w:t>MacEachern, Alan, and William J. Turkel, eds. Method and Meaning in Canadian Environmental History. Nelson Education Ltd, 2009.</w:t>
      </w:r>
    </w:p>
    <w:p w14:paraId="34C98823" w14:textId="264E69B4" w:rsidR="009A1F47" w:rsidRPr="00E51332" w:rsidRDefault="009A1F47" w:rsidP="00E51332">
      <w:pPr>
        <w:pStyle w:val="PargrafodaLista"/>
        <w:numPr>
          <w:ilvl w:val="0"/>
          <w:numId w:val="17"/>
        </w:numPr>
        <w:spacing w:after="0" w:line="240" w:lineRule="auto"/>
      </w:pPr>
      <w:r w:rsidRPr="00E51332">
        <w:t xml:space="preserve">United Nations Department of Economic and Social Affairs. “The 17 Goals of Sustainable Development”. Accessed January 16, 2026. </w:t>
      </w:r>
      <w:hyperlink r:id="rId8" w:history="1">
        <w:r w:rsidR="00230A45" w:rsidRPr="00E51332">
          <w:rPr>
            <w:rStyle w:val="Hiperligao"/>
          </w:rPr>
          <w:t>https://sdgs.un.org/goals</w:t>
        </w:r>
      </w:hyperlink>
      <w:r w:rsidRPr="00E51332">
        <w:t>.</w:t>
      </w:r>
    </w:p>
    <w:p w14:paraId="429B61D9" w14:textId="77777777" w:rsidR="00230A45" w:rsidRPr="00E51332" w:rsidRDefault="00230A45" w:rsidP="00E51332">
      <w:pPr>
        <w:spacing w:after="0" w:line="240" w:lineRule="auto"/>
      </w:pPr>
    </w:p>
    <w:p w14:paraId="255AC26A" w14:textId="29C5B10F" w:rsidR="00230A45" w:rsidRPr="009F4F53" w:rsidRDefault="00230A45" w:rsidP="00E51332">
      <w:pPr>
        <w:spacing w:after="0" w:line="240" w:lineRule="auto"/>
        <w:rPr>
          <w:lang w:val="pt-PT"/>
        </w:rPr>
      </w:pPr>
      <w:r w:rsidRPr="009F4F53">
        <w:rPr>
          <w:b/>
          <w:bCs/>
          <w:lang w:val="pt-PT"/>
        </w:rPr>
        <w:t>Deirdre Bryden</w:t>
      </w:r>
      <w:r w:rsidRPr="009F4F53">
        <w:rPr>
          <w:lang w:val="pt-PT"/>
        </w:rPr>
        <w:t xml:space="preserve"> </w:t>
      </w:r>
      <w:r w:rsidR="009F4F53" w:rsidRPr="009F4F53">
        <w:rPr>
          <w:lang w:val="pt-PT"/>
        </w:rPr>
        <w:t xml:space="preserve">é a Arquivista de Registos Universitários nos Arquivos da </w:t>
      </w:r>
      <w:r w:rsidR="009F4F53" w:rsidRPr="0018518C">
        <w:rPr>
          <w:i/>
          <w:iCs/>
          <w:lang w:val="pt-PT"/>
        </w:rPr>
        <w:t xml:space="preserve">Queen's University </w:t>
      </w:r>
      <w:r w:rsidR="009F4F53" w:rsidRPr="009F4F53">
        <w:rPr>
          <w:lang w:val="pt-PT"/>
        </w:rPr>
        <w:t xml:space="preserve">em Kingston, Ontário, Canadá. É a única arquivista responsável pelos registos institucionais, o que pode ser ao mesmo tempo desafiante e muito gratificante. Ela gosta de partilhar o seu conhecimento e paixão pelos registos universitários com investigadores e estudantes. Já ocupou diversos cargos na Associação de Arquivistas do Canadá e agora faz parte do conselho editorial da </w:t>
      </w:r>
      <w:r w:rsidR="009F4F53" w:rsidRPr="0018518C">
        <w:rPr>
          <w:i/>
          <w:iCs/>
          <w:lang w:val="pt-PT"/>
        </w:rPr>
        <w:t>Archivaria</w:t>
      </w:r>
      <w:r w:rsidR="009F4F53" w:rsidRPr="009F4F53">
        <w:rPr>
          <w:lang w:val="pt-PT"/>
        </w:rPr>
        <w:t>. Deirdre é licenciada no programa de Mestrado em Estudos Arquivísticos da Universidade da Colúmbia Britânica.</w:t>
      </w:r>
    </w:p>
    <w:p w14:paraId="1A32BA97" w14:textId="77777777" w:rsidR="008A6511" w:rsidRPr="009F4F53" w:rsidRDefault="008A6511" w:rsidP="00E51332">
      <w:pPr>
        <w:spacing w:after="0" w:line="240" w:lineRule="auto"/>
        <w:rPr>
          <w:lang w:val="pt-PT"/>
        </w:rPr>
      </w:pPr>
    </w:p>
    <w:p w14:paraId="68362C1C" w14:textId="77777777" w:rsidR="009F4F53" w:rsidRPr="009F4F53" w:rsidRDefault="009F4F53" w:rsidP="00E51332">
      <w:pPr>
        <w:spacing w:after="0" w:line="240" w:lineRule="auto"/>
        <w:rPr>
          <w:rFonts w:eastAsia="Times New Roman" w:cs="Times New Roman"/>
          <w:b/>
          <w:bCs/>
          <w:color w:val="000000"/>
          <w:kern w:val="0"/>
          <w:lang w:val="pt-PT" w:eastAsia="en-GB"/>
          <w14:ligatures w14:val="none"/>
        </w:rPr>
      </w:pPr>
      <w:r w:rsidRPr="009F4F53">
        <w:rPr>
          <w:rFonts w:eastAsia="Times New Roman" w:cs="Times New Roman"/>
          <w:b/>
          <w:bCs/>
          <w:color w:val="000000"/>
          <w:kern w:val="0"/>
          <w:lang w:val="pt-PT" w:eastAsia="en-GB"/>
          <w14:ligatures w14:val="none"/>
        </w:rPr>
        <w:t xml:space="preserve">Imaginar Arquivos Sustentáveis </w:t>
      </w:r>
      <w:r w:rsidRPr="009F4F53">
        <w:rPr>
          <w:rFonts w:ascii="Arial" w:eastAsia="Times New Roman" w:hAnsi="Arial" w:cs="Arial"/>
          <w:b/>
          <w:bCs/>
          <w:color w:val="000000"/>
          <w:kern w:val="0"/>
          <w:lang w:val="pt-PT" w:eastAsia="en-GB"/>
          <w14:ligatures w14:val="none"/>
        </w:rPr>
        <w:t>​​</w:t>
      </w:r>
      <w:r w:rsidRPr="009F4F53">
        <w:rPr>
          <w:rFonts w:eastAsia="Times New Roman" w:cs="Times New Roman"/>
          <w:b/>
          <w:bCs/>
          <w:color w:val="000000"/>
          <w:kern w:val="0"/>
          <w:lang w:val="pt-PT" w:eastAsia="en-GB"/>
          <w14:ligatures w14:val="none"/>
        </w:rPr>
        <w:t>para o Ensino Superior: Estrat</w:t>
      </w:r>
      <w:r w:rsidRPr="009F4F53">
        <w:rPr>
          <w:rFonts w:ascii="Aptos" w:eastAsia="Times New Roman" w:hAnsi="Aptos" w:cs="Aptos"/>
          <w:b/>
          <w:bCs/>
          <w:color w:val="000000"/>
          <w:kern w:val="0"/>
          <w:lang w:val="pt-PT" w:eastAsia="en-GB"/>
          <w14:ligatures w14:val="none"/>
        </w:rPr>
        <w:t>é</w:t>
      </w:r>
      <w:r w:rsidRPr="009F4F53">
        <w:rPr>
          <w:rFonts w:eastAsia="Times New Roman" w:cs="Times New Roman"/>
          <w:b/>
          <w:bCs/>
          <w:color w:val="000000"/>
          <w:kern w:val="0"/>
          <w:lang w:val="pt-PT" w:eastAsia="en-GB"/>
          <w14:ligatures w14:val="none"/>
        </w:rPr>
        <w:t>gias Futuras para o Arquivo do Instituto Polit</w:t>
      </w:r>
      <w:r w:rsidRPr="009F4F53">
        <w:rPr>
          <w:rFonts w:ascii="Aptos" w:eastAsia="Times New Roman" w:hAnsi="Aptos" w:cs="Aptos"/>
          <w:b/>
          <w:bCs/>
          <w:color w:val="000000"/>
          <w:kern w:val="0"/>
          <w:lang w:val="pt-PT" w:eastAsia="en-GB"/>
          <w14:ligatures w14:val="none"/>
        </w:rPr>
        <w:t>é</w:t>
      </w:r>
      <w:r w:rsidRPr="009F4F53">
        <w:rPr>
          <w:rFonts w:eastAsia="Times New Roman" w:cs="Times New Roman"/>
          <w:b/>
          <w:bCs/>
          <w:color w:val="000000"/>
          <w:kern w:val="0"/>
          <w:lang w:val="pt-PT" w:eastAsia="en-GB"/>
          <w14:ligatures w14:val="none"/>
        </w:rPr>
        <w:t>cnico do Porto</w:t>
      </w:r>
    </w:p>
    <w:p w14:paraId="22144EC8" w14:textId="115E6BEC" w:rsidR="00BE392E" w:rsidRPr="009F4F53" w:rsidRDefault="009F4F53" w:rsidP="00E51332">
      <w:pPr>
        <w:spacing w:after="0" w:line="240" w:lineRule="auto"/>
        <w:rPr>
          <w:rFonts w:eastAsia="Times New Roman" w:cs="Times New Roman"/>
          <w:i/>
          <w:iCs/>
          <w:color w:val="000000"/>
          <w:kern w:val="0"/>
          <w:lang w:val="pt-PT" w:eastAsia="en-GB"/>
          <w14:ligatures w14:val="none"/>
        </w:rPr>
      </w:pPr>
      <w:r w:rsidRPr="009F4F53">
        <w:rPr>
          <w:rFonts w:eastAsia="Times New Roman" w:cs="Times New Roman"/>
          <w:i/>
          <w:iCs/>
          <w:color w:val="000000"/>
          <w:kern w:val="0"/>
          <w:lang w:val="pt-PT" w:eastAsia="en-GB"/>
          <w14:ligatures w14:val="none"/>
        </w:rPr>
        <w:lastRenderedPageBreak/>
        <w:t>Milena Carvalho, CITCEM/FLUP/CEOS/ISCAP - P. Porto / Docente no ISCAP Politécnico do Porto, Susana Martins</w:t>
      </w:r>
      <w:r w:rsidR="00A25245">
        <w:rPr>
          <w:rFonts w:eastAsia="Times New Roman" w:cs="Times New Roman"/>
          <w:i/>
          <w:iCs/>
          <w:color w:val="000000"/>
          <w:kern w:val="0"/>
          <w:lang w:val="pt-PT" w:eastAsia="en-GB"/>
          <w14:ligatures w14:val="none"/>
        </w:rPr>
        <w:t>,</w:t>
      </w:r>
      <w:r w:rsidRPr="009F4F53">
        <w:rPr>
          <w:rFonts w:eastAsia="Times New Roman" w:cs="Times New Roman"/>
          <w:i/>
          <w:iCs/>
          <w:color w:val="000000"/>
          <w:kern w:val="0"/>
          <w:lang w:val="pt-PT" w:eastAsia="en-GB"/>
          <w14:ligatures w14:val="none"/>
        </w:rPr>
        <w:t xml:space="preserve"> CEOS/ISCAP - P. Porto / Docente no ISCAP Politécnico do Porto e Olga Ferreira</w:t>
      </w:r>
      <w:r w:rsidR="00A25245">
        <w:rPr>
          <w:rFonts w:eastAsia="Times New Roman" w:cs="Times New Roman"/>
          <w:i/>
          <w:iCs/>
          <w:color w:val="000000"/>
          <w:kern w:val="0"/>
          <w:lang w:val="pt-PT" w:eastAsia="en-GB"/>
          <w14:ligatures w14:val="none"/>
        </w:rPr>
        <w:t xml:space="preserve">, </w:t>
      </w:r>
      <w:r w:rsidR="00A25245" w:rsidRPr="009F4F53">
        <w:rPr>
          <w:rFonts w:eastAsia="Times New Roman" w:cs="Times New Roman"/>
          <w:i/>
          <w:iCs/>
          <w:color w:val="000000"/>
          <w:kern w:val="0"/>
          <w:lang w:val="pt-PT" w:eastAsia="en-GB"/>
          <w14:ligatures w14:val="none"/>
        </w:rPr>
        <w:t>Universidade</w:t>
      </w:r>
      <w:r w:rsidRPr="009F4F53">
        <w:rPr>
          <w:rFonts w:eastAsia="Times New Roman" w:cs="Times New Roman"/>
          <w:i/>
          <w:iCs/>
          <w:color w:val="000000"/>
          <w:kern w:val="0"/>
          <w:lang w:val="pt-PT" w:eastAsia="en-GB"/>
          <w14:ligatures w14:val="none"/>
        </w:rPr>
        <w:t xml:space="preserve"> de Salamanca / Centro de Cultura do Porto.</w:t>
      </w:r>
    </w:p>
    <w:p w14:paraId="0B0B165A" w14:textId="77777777" w:rsidR="009F4F53" w:rsidRPr="009F4F53" w:rsidRDefault="009F4F53" w:rsidP="00E51332">
      <w:pPr>
        <w:spacing w:after="0" w:line="240" w:lineRule="auto"/>
        <w:rPr>
          <w:rFonts w:eastAsia="Times New Roman" w:cs="Times New Roman"/>
          <w:color w:val="000000"/>
          <w:kern w:val="0"/>
          <w:lang w:val="pt-PT" w:eastAsia="en-GB"/>
          <w14:ligatures w14:val="none"/>
        </w:rPr>
      </w:pPr>
    </w:p>
    <w:p w14:paraId="65467441" w14:textId="18E62FB4" w:rsidR="008A6511" w:rsidRDefault="0017647D" w:rsidP="00E51332">
      <w:pPr>
        <w:spacing w:after="0" w:line="240" w:lineRule="auto"/>
        <w:rPr>
          <w:rFonts w:eastAsia="Times New Roman" w:cs="Times New Roman"/>
          <w:color w:val="000000"/>
          <w:kern w:val="0"/>
          <w:lang w:val="pt-PT" w:eastAsia="en-GB"/>
          <w14:ligatures w14:val="none"/>
        </w:rPr>
      </w:pPr>
      <w:r w:rsidRPr="0017647D">
        <w:rPr>
          <w:rFonts w:eastAsia="Times New Roman" w:cs="Times New Roman"/>
          <w:color w:val="000000"/>
          <w:kern w:val="0"/>
          <w:lang w:val="pt-PT" w:eastAsia="en-GB"/>
          <w14:ligatures w14:val="none"/>
        </w:rPr>
        <w:t xml:space="preserve">Os arquivos das instituições de ensino superior detêm provas essenciais da governação, da atividade administrativa, do desenvolvimento das </w:t>
      </w:r>
      <w:r w:rsidR="00A25245" w:rsidRPr="0017647D">
        <w:rPr>
          <w:rFonts w:eastAsia="Times New Roman" w:cs="Times New Roman"/>
          <w:color w:val="000000"/>
          <w:kern w:val="0"/>
          <w:lang w:val="pt-PT" w:eastAsia="en-GB"/>
          <w14:ligatures w14:val="none"/>
        </w:rPr>
        <w:t>infraestruturas</w:t>
      </w:r>
      <w:r w:rsidRPr="0017647D">
        <w:rPr>
          <w:rFonts w:eastAsia="Times New Roman" w:cs="Times New Roman"/>
          <w:color w:val="000000"/>
          <w:kern w:val="0"/>
          <w:lang w:val="pt-PT" w:eastAsia="en-GB"/>
          <w14:ligatures w14:val="none"/>
        </w:rPr>
        <w:t xml:space="preserve"> e das práticas académicas, permitindo a prestação de contas a longo prazo e o planeamento estratégico das organizações públicas. No contexto dos crescentes compromissos ambientais a nível nacional e institucional, os serviços arquivísticos enfrentam o duplo desafio de garantir a preservação documental e, ao mesmo tempo, reduzir o seu impacto ambiental. Este artigo examina as estratégias futuras para posicionar os Arquivos do Instituto Politécnico do Porto como uma </w:t>
      </w:r>
      <w:r w:rsidR="00BB638C" w:rsidRPr="0017647D">
        <w:rPr>
          <w:rFonts w:eastAsia="Times New Roman" w:cs="Times New Roman"/>
          <w:color w:val="000000"/>
          <w:kern w:val="0"/>
          <w:lang w:val="pt-PT" w:eastAsia="en-GB"/>
          <w14:ligatures w14:val="none"/>
        </w:rPr>
        <w:t>infraestrutura</w:t>
      </w:r>
      <w:r w:rsidRPr="0017647D">
        <w:rPr>
          <w:rFonts w:eastAsia="Times New Roman" w:cs="Times New Roman"/>
          <w:color w:val="000000"/>
          <w:kern w:val="0"/>
          <w:lang w:val="pt-PT" w:eastAsia="en-GB"/>
          <w14:ligatures w14:val="none"/>
        </w:rPr>
        <w:t xml:space="preserve"> ativa que contribui para a sustentabilidade ambiental. Ao conceber o arquivo como um sistema sociotécnico que documenta as atividades relacionadas com o consumo de recursos, a mobilidade, a utilização de energia, a construção e a prestação de serviços, o estudo destaca o papel do património documental no apoio à avaliação da sustentabilidade institucional.</w:t>
      </w:r>
      <w:r>
        <w:rPr>
          <w:rFonts w:eastAsia="Times New Roman" w:cs="Times New Roman"/>
          <w:color w:val="000000"/>
          <w:kern w:val="0"/>
          <w:lang w:val="pt-PT" w:eastAsia="en-GB"/>
          <w14:ligatures w14:val="none"/>
        </w:rPr>
        <w:t xml:space="preserve"> </w:t>
      </w:r>
      <w:r w:rsidRPr="0017647D">
        <w:rPr>
          <w:rFonts w:eastAsia="Times New Roman" w:cs="Times New Roman"/>
          <w:color w:val="000000"/>
          <w:kern w:val="0"/>
          <w:lang w:val="pt-PT" w:eastAsia="en-GB"/>
          <w14:ligatures w14:val="none"/>
        </w:rPr>
        <w:t>A estrutura proposta baseia-se na teoria arquivística contemporânea e nos princípios de gestão sustentável da informação para delinear três eixos estratégicos: (1) a implementação de políticas de preservação híbridas que combinam a digitalização direcionada com práticas de conservação física reforçadas, visando reduzir a ocupação do espaço, a degradação dos materiais e o consumo de energia; (2) o desenvolvimento de um repositório digital institucional como mecanismo estrutural para minimizar a duplicação de informação, promover a reutilização e melhorar o acesso digital para a governação e a tomada de decisões ambientais; e (3) a adoção de fluxos de trabalho de avaliação e classificação suportados por IA, capazes de melhorar a eficiência, reduzir os tempos de processamento e reforçar a base de evidências para os relatórios de sustentabilidade.</w:t>
      </w:r>
      <w:r>
        <w:rPr>
          <w:rFonts w:eastAsia="Times New Roman" w:cs="Times New Roman"/>
          <w:color w:val="000000"/>
          <w:kern w:val="0"/>
          <w:lang w:val="pt-PT" w:eastAsia="en-GB"/>
          <w14:ligatures w14:val="none"/>
        </w:rPr>
        <w:t xml:space="preserve"> </w:t>
      </w:r>
      <w:r w:rsidRPr="0017647D">
        <w:rPr>
          <w:rFonts w:eastAsia="Times New Roman" w:cs="Times New Roman"/>
          <w:color w:val="000000"/>
          <w:kern w:val="0"/>
          <w:lang w:val="pt-PT" w:eastAsia="en-GB"/>
          <w14:ligatures w14:val="none"/>
        </w:rPr>
        <w:t xml:space="preserve">Ao enquadrar os arquivos como instituições de memória e infraestruturas que apoiam a governação sustentável, este artigo defende que os serviços arquivísticos podem atuar como agentes transformadores nos ecossistemas do ensino superior. A </w:t>
      </w:r>
      <w:r w:rsidRPr="00BB638C">
        <w:rPr>
          <w:rFonts w:eastAsia="Times New Roman" w:cs="Times New Roman"/>
          <w:i/>
          <w:iCs/>
          <w:color w:val="000000"/>
          <w:kern w:val="0"/>
          <w:lang w:val="pt-PT" w:eastAsia="en-GB"/>
          <w14:ligatures w14:val="none"/>
        </w:rPr>
        <w:t>expertise</w:t>
      </w:r>
      <w:r w:rsidRPr="0017647D">
        <w:rPr>
          <w:rFonts w:eastAsia="Times New Roman" w:cs="Times New Roman"/>
          <w:color w:val="000000"/>
          <w:kern w:val="0"/>
          <w:lang w:val="pt-PT" w:eastAsia="en-GB"/>
          <w14:ligatures w14:val="none"/>
        </w:rPr>
        <w:t xml:space="preserve"> dos profissionais da informação torna-se fundamental não só para a preservação, mas também para a responsabilidade ambiental e o planeamento estratégico das instituições públicas.</w:t>
      </w:r>
    </w:p>
    <w:p w14:paraId="1FA5F4D2" w14:textId="77777777" w:rsidR="0017647D" w:rsidRPr="0017647D" w:rsidRDefault="0017647D" w:rsidP="00E51332">
      <w:pPr>
        <w:spacing w:after="0" w:line="240" w:lineRule="auto"/>
        <w:rPr>
          <w:rFonts w:eastAsia="Times New Roman" w:cs="Times New Roman"/>
          <w:color w:val="000000"/>
          <w:kern w:val="0"/>
          <w:lang w:val="pt-PT" w:eastAsia="en-GB"/>
          <w14:ligatures w14:val="none"/>
        </w:rPr>
      </w:pPr>
    </w:p>
    <w:p w14:paraId="2C71EA87" w14:textId="58A40AE9" w:rsidR="008A6511" w:rsidRPr="00E51332" w:rsidRDefault="008A6511"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Refer</w:t>
      </w:r>
      <w:r w:rsidR="0017647D">
        <w:rPr>
          <w:rFonts w:eastAsia="Times New Roman" w:cs="Times New Roman"/>
          <w:color w:val="000000"/>
          <w:kern w:val="0"/>
          <w:lang w:eastAsia="en-GB"/>
          <w14:ligatures w14:val="none"/>
        </w:rPr>
        <w:t>ên</w:t>
      </w:r>
      <w:r w:rsidRPr="00E51332">
        <w:rPr>
          <w:rFonts w:eastAsia="Times New Roman" w:cs="Times New Roman"/>
          <w:color w:val="000000"/>
          <w:kern w:val="0"/>
          <w:lang w:eastAsia="en-GB"/>
          <w14:ligatures w14:val="none"/>
        </w:rPr>
        <w:t>c</w:t>
      </w:r>
      <w:r w:rsidR="0017647D">
        <w:rPr>
          <w:rFonts w:eastAsia="Times New Roman" w:cs="Times New Roman"/>
          <w:color w:val="000000"/>
          <w:kern w:val="0"/>
          <w:lang w:eastAsia="en-GB"/>
          <w14:ligatures w14:val="none"/>
        </w:rPr>
        <w:t>ia</w:t>
      </w:r>
      <w:r w:rsidRPr="00E51332">
        <w:rPr>
          <w:rFonts w:eastAsia="Times New Roman" w:cs="Times New Roman"/>
          <w:color w:val="000000"/>
          <w:kern w:val="0"/>
          <w:lang w:eastAsia="en-GB"/>
          <w14:ligatures w14:val="none"/>
        </w:rPr>
        <w:t>s:</w:t>
      </w:r>
    </w:p>
    <w:p w14:paraId="5B54A312" w14:textId="77777777" w:rsidR="008A6511" w:rsidRPr="00E51332" w:rsidRDefault="008A6511" w:rsidP="00E51332">
      <w:pPr>
        <w:pStyle w:val="PargrafodaLista"/>
        <w:numPr>
          <w:ilvl w:val="0"/>
          <w:numId w:val="18"/>
        </w:num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 xml:space="preserve">Duranti, L. (2010). </w:t>
      </w:r>
      <w:r w:rsidRPr="00BB638C">
        <w:rPr>
          <w:rFonts w:eastAsia="Times New Roman" w:cs="Times New Roman"/>
          <w:i/>
          <w:iCs/>
          <w:color w:val="000000"/>
          <w:kern w:val="0"/>
          <w:lang w:eastAsia="en-GB"/>
          <w14:ligatures w14:val="none"/>
        </w:rPr>
        <w:t>Preserving Digital Memory</w:t>
      </w:r>
      <w:r w:rsidRPr="00E51332">
        <w:rPr>
          <w:rFonts w:eastAsia="Times New Roman" w:cs="Times New Roman"/>
          <w:color w:val="000000"/>
          <w:kern w:val="0"/>
          <w:lang w:eastAsia="en-GB"/>
          <w14:ligatures w14:val="none"/>
        </w:rPr>
        <w:t xml:space="preserve">. Springer; </w:t>
      </w:r>
    </w:p>
    <w:p w14:paraId="66C41F9F" w14:textId="6FF9C056" w:rsidR="008A6511" w:rsidRPr="00E51332" w:rsidRDefault="008A6511" w:rsidP="00E51332">
      <w:pPr>
        <w:pStyle w:val="PargrafodaLista"/>
        <w:numPr>
          <w:ilvl w:val="0"/>
          <w:numId w:val="18"/>
        </w:num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 xml:space="preserve">Shepherd, E., &amp; Yeo, G. (2003). </w:t>
      </w:r>
      <w:r w:rsidRPr="00BB638C">
        <w:rPr>
          <w:rFonts w:eastAsia="Times New Roman" w:cs="Times New Roman"/>
          <w:i/>
          <w:iCs/>
          <w:color w:val="000000"/>
          <w:kern w:val="0"/>
          <w:lang w:eastAsia="en-GB"/>
          <w14:ligatures w14:val="none"/>
        </w:rPr>
        <w:t>Managing Records: A Handbook of Principles and Practice</w:t>
      </w:r>
      <w:r w:rsidRPr="00E51332">
        <w:rPr>
          <w:rFonts w:eastAsia="Times New Roman" w:cs="Times New Roman"/>
          <w:color w:val="000000"/>
          <w:kern w:val="0"/>
          <w:lang w:eastAsia="en-GB"/>
          <w14:ligatures w14:val="none"/>
        </w:rPr>
        <w:t>. Facet Publishing.</w:t>
      </w:r>
    </w:p>
    <w:p w14:paraId="0327FE8D" w14:textId="77777777" w:rsidR="008A6511" w:rsidRPr="00E51332" w:rsidRDefault="008A6511" w:rsidP="00E51332">
      <w:pPr>
        <w:spacing w:after="0" w:line="240" w:lineRule="auto"/>
      </w:pPr>
    </w:p>
    <w:p w14:paraId="21098418" w14:textId="3B053DA8" w:rsidR="00923292" w:rsidRPr="00164C69" w:rsidRDefault="00FE0B85" w:rsidP="00E51332">
      <w:pPr>
        <w:spacing w:after="0" w:line="240" w:lineRule="auto"/>
        <w:rPr>
          <w:lang w:val="pt-PT"/>
        </w:rPr>
      </w:pPr>
      <w:r w:rsidRPr="00164C69">
        <w:rPr>
          <w:b/>
          <w:bCs/>
          <w:lang w:val="pt-PT"/>
        </w:rPr>
        <w:t>Milena Carvalho</w:t>
      </w:r>
      <w:r w:rsidRPr="00164C69">
        <w:rPr>
          <w:lang w:val="pt-PT"/>
        </w:rPr>
        <w:t xml:space="preserve"> </w:t>
      </w:r>
      <w:r w:rsidR="00164C69">
        <w:rPr>
          <w:lang w:val="pt-PT"/>
        </w:rPr>
        <w:t>é</w:t>
      </w:r>
      <w:r w:rsidR="00164C69" w:rsidRPr="00164C69">
        <w:rPr>
          <w:lang w:val="pt-PT"/>
        </w:rPr>
        <w:t xml:space="preserve"> doutorada em Ciências Documentais, com especialização em Gestão de Informação e Serviços de Informação, pela Universidade de Coimbra. Possui ainda um mestrado em Arquivologia, Bibliotecas e Ciência da Informação pela Universidade de Évora e é especialista em Ciências Documentais – especialização em Arquivologia – pela Universidade do Porto. É professora auxiliar no ISCAP – Instituto Politécnico do Porto, onde leciona na área da Ciência da Informação. Ocupa um cargo de liderança </w:t>
      </w:r>
      <w:r w:rsidR="00FB1B13">
        <w:rPr>
          <w:lang w:val="pt-PT"/>
        </w:rPr>
        <w:t>na</w:t>
      </w:r>
      <w:r w:rsidR="00164C69" w:rsidRPr="00164C69">
        <w:rPr>
          <w:lang w:val="pt-PT"/>
        </w:rPr>
        <w:t xml:space="preserve"> licenciatura em Documentação e Ciências e Tecnologias da Informação e coordena três programas de pós-graduação: Gestão da Documentação em Saúde, Gestão de Serviços de Informação e Gestão de Centros de Recursos </w:t>
      </w:r>
      <w:r w:rsidR="00164C69" w:rsidRPr="00164C69">
        <w:rPr>
          <w:lang w:val="pt-PT"/>
        </w:rPr>
        <w:lastRenderedPageBreak/>
        <w:t xml:space="preserve">Educativos na Era Digital. Tem participado ativamente na produção científica da área, publicando em revistas especializadas e em conferências, e atuando como revisora </w:t>
      </w:r>
      <w:r w:rsidR="00164C69" w:rsidRPr="00164C69">
        <w:rPr>
          <w:rFonts w:ascii="Arial" w:hAnsi="Arial" w:cs="Arial"/>
          <w:lang w:val="pt-PT"/>
        </w:rPr>
        <w:t>​​​​</w:t>
      </w:r>
      <w:r w:rsidR="00164C69" w:rsidRPr="00164C69">
        <w:rPr>
          <w:lang w:val="pt-PT"/>
        </w:rPr>
        <w:t xml:space="preserve">por pares em eventos nacionais e internacionais. As suas principais </w:t>
      </w:r>
      <w:r w:rsidR="00164C69" w:rsidRPr="00164C69">
        <w:rPr>
          <w:rFonts w:ascii="Aptos" w:hAnsi="Aptos" w:cs="Aptos"/>
          <w:lang w:val="pt-PT"/>
        </w:rPr>
        <w:t>á</w:t>
      </w:r>
      <w:r w:rsidR="00164C69" w:rsidRPr="00164C69">
        <w:rPr>
          <w:lang w:val="pt-PT"/>
        </w:rPr>
        <w:t>reas de investiga</w:t>
      </w:r>
      <w:r w:rsidR="00164C69" w:rsidRPr="00164C69">
        <w:rPr>
          <w:rFonts w:ascii="Aptos" w:hAnsi="Aptos" w:cs="Aptos"/>
          <w:lang w:val="pt-PT"/>
        </w:rPr>
        <w:t>çã</w:t>
      </w:r>
      <w:r w:rsidR="00164C69" w:rsidRPr="00164C69">
        <w:rPr>
          <w:lang w:val="pt-PT"/>
        </w:rPr>
        <w:t>o situam-se nos dom</w:t>
      </w:r>
      <w:r w:rsidR="00164C69" w:rsidRPr="00164C69">
        <w:rPr>
          <w:rFonts w:ascii="Aptos" w:hAnsi="Aptos" w:cs="Aptos"/>
          <w:lang w:val="pt-PT"/>
        </w:rPr>
        <w:t>í</w:t>
      </w:r>
      <w:r w:rsidR="00164C69" w:rsidRPr="00164C69">
        <w:rPr>
          <w:lang w:val="pt-PT"/>
        </w:rPr>
        <w:t>nios da Gest</w:t>
      </w:r>
      <w:r w:rsidR="00164C69" w:rsidRPr="00164C69">
        <w:rPr>
          <w:rFonts w:ascii="Aptos" w:hAnsi="Aptos" w:cs="Aptos"/>
          <w:lang w:val="pt-PT"/>
        </w:rPr>
        <w:t>ã</w:t>
      </w:r>
      <w:r w:rsidR="00164C69" w:rsidRPr="00164C69">
        <w:rPr>
          <w:lang w:val="pt-PT"/>
        </w:rPr>
        <w:t>o da Informa</w:t>
      </w:r>
      <w:r w:rsidR="00164C69" w:rsidRPr="00164C69">
        <w:rPr>
          <w:rFonts w:ascii="Aptos" w:hAnsi="Aptos" w:cs="Aptos"/>
          <w:lang w:val="pt-PT"/>
        </w:rPr>
        <w:t>çã</w:t>
      </w:r>
      <w:r w:rsidR="00164C69" w:rsidRPr="00164C69">
        <w:rPr>
          <w:lang w:val="pt-PT"/>
        </w:rPr>
        <w:t>o e do Conhecimento, do Comportamento Informacional e da Literacia da Informação, bem como da Preservação e Conservação, refletindo uma sólida e abrangente experiência na área da Ciência da Informação.</w:t>
      </w:r>
    </w:p>
    <w:p w14:paraId="4DB27B87" w14:textId="77777777" w:rsidR="00872D01" w:rsidRPr="00164C69" w:rsidRDefault="00872D01" w:rsidP="00E51332">
      <w:pPr>
        <w:spacing w:after="0" w:line="240" w:lineRule="auto"/>
        <w:rPr>
          <w:lang w:val="pt-PT"/>
        </w:rPr>
      </w:pPr>
    </w:p>
    <w:p w14:paraId="78FCFC57" w14:textId="6CAA9624" w:rsidR="00872D01" w:rsidRPr="00164C69" w:rsidRDefault="00923292" w:rsidP="00CA58D2">
      <w:pPr>
        <w:spacing w:after="0" w:line="240" w:lineRule="auto"/>
        <w:rPr>
          <w:lang w:val="pt-PT"/>
        </w:rPr>
      </w:pPr>
      <w:r w:rsidRPr="00164C69">
        <w:rPr>
          <w:b/>
          <w:bCs/>
          <w:lang w:val="pt-PT"/>
        </w:rPr>
        <w:t>Susana Martins</w:t>
      </w:r>
      <w:r w:rsidRPr="00164C69">
        <w:rPr>
          <w:lang w:val="pt-PT"/>
        </w:rPr>
        <w:t xml:space="preserve"> </w:t>
      </w:r>
      <w:r w:rsidR="00164C69">
        <w:rPr>
          <w:lang w:val="pt-PT"/>
        </w:rPr>
        <w:t>é</w:t>
      </w:r>
      <w:r w:rsidR="00164C69" w:rsidRPr="00164C69">
        <w:rPr>
          <w:lang w:val="pt-PT"/>
        </w:rPr>
        <w:t xml:space="preserve"> doutorada em Educação, com especialização em Educação e Bibliotecas, pela Universidade Portucalense Infante D. Henrique (2015). É professora auxiliar no ISCAP – Instituto Politécnico do Porto, onde leciona na área da Ciência da Informação, e investigadora no CEOS.PP. Ao longo da sua carreira, apresentou inúmeros trabalhos em conferências internacionais, tendo a sua investigação sido publicada nos respetivos atas, e contribuiu com artigos científicos para diversas revistas da especialidade. Atua também como revisora </w:t>
      </w:r>
      <w:r w:rsidR="00164C69" w:rsidRPr="00164C69">
        <w:rPr>
          <w:rFonts w:ascii="Arial" w:hAnsi="Arial" w:cs="Arial"/>
          <w:lang w:val="pt-PT"/>
        </w:rPr>
        <w:t>​​</w:t>
      </w:r>
      <w:r w:rsidR="00164C69" w:rsidRPr="00164C69">
        <w:rPr>
          <w:lang w:val="pt-PT"/>
        </w:rPr>
        <w:t>cient</w:t>
      </w:r>
      <w:r w:rsidR="00164C69" w:rsidRPr="00164C69">
        <w:rPr>
          <w:rFonts w:ascii="Aptos" w:hAnsi="Aptos" w:cs="Aptos"/>
          <w:lang w:val="pt-PT"/>
        </w:rPr>
        <w:t>í</w:t>
      </w:r>
      <w:r w:rsidR="00164C69" w:rsidRPr="00164C69">
        <w:rPr>
          <w:lang w:val="pt-PT"/>
        </w:rPr>
        <w:t>fica para v</w:t>
      </w:r>
      <w:r w:rsidR="00164C69" w:rsidRPr="00164C69">
        <w:rPr>
          <w:rFonts w:ascii="Aptos" w:hAnsi="Aptos" w:cs="Aptos"/>
          <w:lang w:val="pt-PT"/>
        </w:rPr>
        <w:t>á</w:t>
      </w:r>
      <w:r w:rsidR="00164C69" w:rsidRPr="00164C69">
        <w:rPr>
          <w:lang w:val="pt-PT"/>
        </w:rPr>
        <w:t>rias confer</w:t>
      </w:r>
      <w:r w:rsidR="00164C69" w:rsidRPr="00164C69">
        <w:rPr>
          <w:rFonts w:ascii="Aptos" w:hAnsi="Aptos" w:cs="Aptos"/>
          <w:lang w:val="pt-PT"/>
        </w:rPr>
        <w:t>ê</w:t>
      </w:r>
      <w:r w:rsidR="00164C69" w:rsidRPr="00164C69">
        <w:rPr>
          <w:lang w:val="pt-PT"/>
        </w:rPr>
        <w:t xml:space="preserve">ncias nas </w:t>
      </w:r>
      <w:r w:rsidR="00164C69" w:rsidRPr="00164C69">
        <w:rPr>
          <w:rFonts w:ascii="Aptos" w:hAnsi="Aptos" w:cs="Aptos"/>
          <w:lang w:val="pt-PT"/>
        </w:rPr>
        <w:t>á</w:t>
      </w:r>
      <w:r w:rsidR="00164C69" w:rsidRPr="00164C69">
        <w:rPr>
          <w:lang w:val="pt-PT"/>
        </w:rPr>
        <w:t>reas da Ci</w:t>
      </w:r>
      <w:r w:rsidR="00164C69" w:rsidRPr="00164C69">
        <w:rPr>
          <w:rFonts w:ascii="Aptos" w:hAnsi="Aptos" w:cs="Aptos"/>
          <w:lang w:val="pt-PT"/>
        </w:rPr>
        <w:t>ê</w:t>
      </w:r>
      <w:r w:rsidR="00164C69" w:rsidRPr="00164C69">
        <w:rPr>
          <w:lang w:val="pt-PT"/>
        </w:rPr>
        <w:t>ncia da Informa</w:t>
      </w:r>
      <w:r w:rsidR="00164C69" w:rsidRPr="00164C69">
        <w:rPr>
          <w:rFonts w:ascii="Aptos" w:hAnsi="Aptos" w:cs="Aptos"/>
          <w:lang w:val="pt-PT"/>
        </w:rPr>
        <w:t>çã</w:t>
      </w:r>
      <w:r w:rsidR="00164C69" w:rsidRPr="00164C69">
        <w:rPr>
          <w:lang w:val="pt-PT"/>
        </w:rPr>
        <w:t>o e da Educa</w:t>
      </w:r>
      <w:r w:rsidR="00164C69" w:rsidRPr="00164C69">
        <w:rPr>
          <w:rFonts w:ascii="Aptos" w:hAnsi="Aptos" w:cs="Aptos"/>
          <w:lang w:val="pt-PT"/>
        </w:rPr>
        <w:t>çã</w:t>
      </w:r>
      <w:r w:rsidR="00164C69" w:rsidRPr="00164C69">
        <w:rPr>
          <w:lang w:val="pt-PT"/>
        </w:rPr>
        <w:t xml:space="preserve">o. As suas principais </w:t>
      </w:r>
      <w:r w:rsidR="00164C69" w:rsidRPr="00164C69">
        <w:rPr>
          <w:rFonts w:ascii="Aptos" w:hAnsi="Aptos" w:cs="Aptos"/>
          <w:lang w:val="pt-PT"/>
        </w:rPr>
        <w:t>á</w:t>
      </w:r>
      <w:r w:rsidR="00164C69" w:rsidRPr="00164C69">
        <w:rPr>
          <w:lang w:val="pt-PT"/>
        </w:rPr>
        <w:t>reas de interesse cient</w:t>
      </w:r>
      <w:r w:rsidR="00164C69" w:rsidRPr="00164C69">
        <w:rPr>
          <w:rFonts w:ascii="Aptos" w:hAnsi="Aptos" w:cs="Aptos"/>
          <w:lang w:val="pt-PT"/>
        </w:rPr>
        <w:t>í</w:t>
      </w:r>
      <w:r w:rsidR="00164C69" w:rsidRPr="00164C69">
        <w:rPr>
          <w:lang w:val="pt-PT"/>
        </w:rPr>
        <w:t>fico incluem a Literacia da Informa</w:t>
      </w:r>
      <w:r w:rsidR="00164C69" w:rsidRPr="00164C69">
        <w:rPr>
          <w:rFonts w:ascii="Aptos" w:hAnsi="Aptos" w:cs="Aptos"/>
          <w:lang w:val="pt-PT"/>
        </w:rPr>
        <w:t>çã</w:t>
      </w:r>
      <w:r w:rsidR="00164C69" w:rsidRPr="00164C69">
        <w:rPr>
          <w:lang w:val="pt-PT"/>
        </w:rPr>
        <w:t>o, o Comportamento Informacional, a Bibliometria, a Documenta</w:t>
      </w:r>
      <w:r w:rsidR="00164C69" w:rsidRPr="00164C69">
        <w:rPr>
          <w:rFonts w:ascii="Aptos" w:hAnsi="Aptos" w:cs="Aptos"/>
          <w:lang w:val="pt-PT"/>
        </w:rPr>
        <w:t>çã</w:t>
      </w:r>
      <w:r w:rsidR="00164C69" w:rsidRPr="00164C69">
        <w:rPr>
          <w:lang w:val="pt-PT"/>
        </w:rPr>
        <w:t>o e a Informa</w:t>
      </w:r>
      <w:r w:rsidR="00164C69" w:rsidRPr="00164C69">
        <w:rPr>
          <w:rFonts w:ascii="Aptos" w:hAnsi="Aptos" w:cs="Aptos"/>
          <w:lang w:val="pt-PT"/>
        </w:rPr>
        <w:t>çã</w:t>
      </w:r>
      <w:r w:rsidR="00164C69" w:rsidRPr="00164C69">
        <w:rPr>
          <w:lang w:val="pt-PT"/>
        </w:rPr>
        <w:t>o Cient</w:t>
      </w:r>
      <w:r w:rsidR="00164C69" w:rsidRPr="00164C69">
        <w:rPr>
          <w:rFonts w:ascii="Aptos" w:hAnsi="Aptos" w:cs="Aptos"/>
          <w:lang w:val="pt-PT"/>
        </w:rPr>
        <w:t>í</w:t>
      </w:r>
      <w:r w:rsidR="00164C69" w:rsidRPr="00164C69">
        <w:rPr>
          <w:lang w:val="pt-PT"/>
        </w:rPr>
        <w:t>fica, bem como t</w:t>
      </w:r>
      <w:r w:rsidR="00164C69" w:rsidRPr="00164C69">
        <w:rPr>
          <w:rFonts w:ascii="Aptos" w:hAnsi="Aptos" w:cs="Aptos"/>
          <w:lang w:val="pt-PT"/>
        </w:rPr>
        <w:t>ó</w:t>
      </w:r>
      <w:r w:rsidR="00164C69" w:rsidRPr="00164C69">
        <w:rPr>
          <w:lang w:val="pt-PT"/>
        </w:rPr>
        <w:t>picos relacionados com a Organiza</w:t>
      </w:r>
      <w:r w:rsidR="00164C69" w:rsidRPr="00164C69">
        <w:rPr>
          <w:rFonts w:ascii="Aptos" w:hAnsi="Aptos" w:cs="Aptos"/>
          <w:lang w:val="pt-PT"/>
        </w:rPr>
        <w:t>çã</w:t>
      </w:r>
      <w:r w:rsidR="00164C69" w:rsidRPr="00164C69">
        <w:rPr>
          <w:lang w:val="pt-PT"/>
        </w:rPr>
        <w:t>o, Gest</w:t>
      </w:r>
      <w:r w:rsidR="00164C69" w:rsidRPr="00164C69">
        <w:rPr>
          <w:rFonts w:ascii="Aptos" w:hAnsi="Aptos" w:cs="Aptos"/>
          <w:lang w:val="pt-PT"/>
        </w:rPr>
        <w:t>ã</w:t>
      </w:r>
      <w:r w:rsidR="00164C69" w:rsidRPr="00164C69">
        <w:rPr>
          <w:lang w:val="pt-PT"/>
        </w:rPr>
        <w:t>o e Representa</w:t>
      </w:r>
      <w:r w:rsidR="00164C69" w:rsidRPr="00164C69">
        <w:rPr>
          <w:rFonts w:ascii="Aptos" w:hAnsi="Aptos" w:cs="Aptos"/>
          <w:lang w:val="pt-PT"/>
        </w:rPr>
        <w:t>çã</w:t>
      </w:r>
      <w:r w:rsidR="00164C69" w:rsidRPr="00164C69">
        <w:rPr>
          <w:lang w:val="pt-PT"/>
        </w:rPr>
        <w:t>o da Informa</w:t>
      </w:r>
      <w:r w:rsidR="00164C69" w:rsidRPr="00164C69">
        <w:rPr>
          <w:rFonts w:ascii="Aptos" w:hAnsi="Aptos" w:cs="Aptos"/>
          <w:lang w:val="pt-PT"/>
        </w:rPr>
        <w:t>çã</w:t>
      </w:r>
      <w:r w:rsidR="00164C69" w:rsidRPr="00164C69">
        <w:rPr>
          <w:lang w:val="pt-PT"/>
        </w:rPr>
        <w:t>o. Dedica-se ainda ao estudo das Pol</w:t>
      </w:r>
      <w:r w:rsidR="00164C69" w:rsidRPr="00164C69">
        <w:rPr>
          <w:rFonts w:ascii="Aptos" w:hAnsi="Aptos" w:cs="Aptos"/>
          <w:lang w:val="pt-PT"/>
        </w:rPr>
        <w:t>í</w:t>
      </w:r>
      <w:r w:rsidR="00164C69" w:rsidRPr="00164C69">
        <w:rPr>
          <w:lang w:val="pt-PT"/>
        </w:rPr>
        <w:t>ticas de Informa</w:t>
      </w:r>
      <w:r w:rsidR="00164C69" w:rsidRPr="00164C69">
        <w:rPr>
          <w:rFonts w:ascii="Aptos" w:hAnsi="Aptos" w:cs="Aptos"/>
          <w:lang w:val="pt-PT"/>
        </w:rPr>
        <w:t>çã</w:t>
      </w:r>
      <w:r w:rsidR="00164C69" w:rsidRPr="00164C69">
        <w:rPr>
          <w:lang w:val="pt-PT"/>
        </w:rPr>
        <w:t>o, do Patrim</w:t>
      </w:r>
      <w:r w:rsidR="00164C69" w:rsidRPr="00164C69">
        <w:rPr>
          <w:rFonts w:ascii="Aptos" w:hAnsi="Aptos" w:cs="Aptos"/>
          <w:lang w:val="pt-PT"/>
        </w:rPr>
        <w:t>ó</w:t>
      </w:r>
      <w:r w:rsidR="00164C69" w:rsidRPr="00164C69">
        <w:rPr>
          <w:lang w:val="pt-PT"/>
        </w:rPr>
        <w:t>nio Informacional e da Web Sem</w:t>
      </w:r>
      <w:r w:rsidR="00164C69" w:rsidRPr="00164C69">
        <w:rPr>
          <w:rFonts w:ascii="Aptos" w:hAnsi="Aptos" w:cs="Aptos"/>
          <w:lang w:val="pt-PT"/>
        </w:rPr>
        <w:t>â</w:t>
      </w:r>
      <w:r w:rsidR="00164C69" w:rsidRPr="00164C69">
        <w:rPr>
          <w:lang w:val="pt-PT"/>
        </w:rPr>
        <w:t>ntica, explorando o papel das tecnologias de informa</w:t>
      </w:r>
      <w:r w:rsidR="00164C69" w:rsidRPr="00164C69">
        <w:rPr>
          <w:rFonts w:ascii="Aptos" w:hAnsi="Aptos" w:cs="Aptos"/>
          <w:lang w:val="pt-PT"/>
        </w:rPr>
        <w:t>çã</w:t>
      </w:r>
      <w:r w:rsidR="00164C69" w:rsidRPr="00164C69">
        <w:rPr>
          <w:lang w:val="pt-PT"/>
        </w:rPr>
        <w:t>o nos serviços e sistemas de informação. A sua carreira demonstra uma sólida abordagem multidisciplinar, contribuindo para o avanço da investigação e da prática profissional na área da Ciência da Informação.</w:t>
      </w:r>
    </w:p>
    <w:p w14:paraId="29432FEF" w14:textId="77777777" w:rsidR="001F5A78" w:rsidRPr="00164C69" w:rsidRDefault="001F5A78" w:rsidP="00E51332">
      <w:pPr>
        <w:spacing w:after="0" w:line="240" w:lineRule="auto"/>
        <w:rPr>
          <w:lang w:val="pt-PT"/>
        </w:rPr>
      </w:pPr>
    </w:p>
    <w:p w14:paraId="6507EAF1" w14:textId="1EEAB94F" w:rsidR="00923292" w:rsidRPr="00164C69" w:rsidRDefault="00923292" w:rsidP="00E51332">
      <w:pPr>
        <w:spacing w:after="0" w:line="240" w:lineRule="auto"/>
        <w:rPr>
          <w:lang w:val="pt-PT"/>
        </w:rPr>
      </w:pPr>
      <w:r w:rsidRPr="00164C69">
        <w:rPr>
          <w:b/>
          <w:bCs/>
          <w:lang w:val="pt-PT"/>
        </w:rPr>
        <w:t>Olga Márcia do Vale Ferreira</w:t>
      </w:r>
      <w:r w:rsidRPr="00164C69">
        <w:rPr>
          <w:lang w:val="pt-PT"/>
        </w:rPr>
        <w:t xml:space="preserve"> </w:t>
      </w:r>
      <w:r w:rsidR="00164C69">
        <w:rPr>
          <w:lang w:val="pt-PT"/>
        </w:rPr>
        <w:t>t</w:t>
      </w:r>
      <w:r w:rsidR="00164C69" w:rsidRPr="00164C69">
        <w:rPr>
          <w:lang w:val="pt-PT"/>
        </w:rPr>
        <w:t>rabalha no Centro Cultural do Instituto Politécnico do Porto, onde está empregada desde 2003 na área das Ciências da Informação e ocupa o cargo de técnica sénior desde 2018. É professora convidada, a título temporário, no ISCAP – Instituto Superior de Contabilidade e Administração do Porto, onde leciona o módulo de Aplicações Informáticas. É doutoranda em Educação na Sociedade do Conhecimento na Universidade de Salamanca. É mestre em Informática Empresarial pela Escola Superior de Estudos Industriais e de Gestão do Instituto Politécnico do Porto (2016). Licenciou-se em Documentação e Tecnologias de Informação pela mesma instituição em 2010. Em 2003, concluiu o Curso de Especialização em Documentação e Tecnologias de Informação e, em 2002, o Curso Profissional de Técnico de Biblioteca, ambos na Escola Profissional do Interior do Alto Minho.</w:t>
      </w:r>
    </w:p>
    <w:p w14:paraId="0266BF39" w14:textId="77777777" w:rsidR="00F81542" w:rsidRPr="00164C69" w:rsidRDefault="00F81542" w:rsidP="00E51332">
      <w:pPr>
        <w:spacing w:after="0" w:line="240" w:lineRule="auto"/>
        <w:rPr>
          <w:lang w:val="pt-PT"/>
        </w:rPr>
      </w:pPr>
    </w:p>
    <w:p w14:paraId="3300619E" w14:textId="77777777" w:rsidR="00CE128E" w:rsidRPr="00164C69" w:rsidRDefault="00CE128E" w:rsidP="00E51332">
      <w:pPr>
        <w:spacing w:after="0" w:line="240" w:lineRule="auto"/>
        <w:rPr>
          <w:lang w:val="pt-PT"/>
        </w:rPr>
      </w:pPr>
    </w:p>
    <w:p w14:paraId="4CFAEF28" w14:textId="77777777" w:rsidR="00CF7110" w:rsidRPr="00CF7110" w:rsidRDefault="00CF7110" w:rsidP="00E51332">
      <w:pPr>
        <w:spacing w:after="0" w:line="240" w:lineRule="auto"/>
        <w:rPr>
          <w:rFonts w:eastAsia="Times New Roman" w:cs="Times New Roman"/>
          <w:b/>
          <w:bCs/>
          <w:color w:val="000000"/>
          <w:kern w:val="0"/>
          <w:lang w:val="pt-PT" w:eastAsia="en-GB"/>
          <w14:ligatures w14:val="none"/>
        </w:rPr>
      </w:pPr>
      <w:r w:rsidRPr="00CF7110">
        <w:rPr>
          <w:rFonts w:eastAsia="Times New Roman" w:cs="Times New Roman"/>
          <w:b/>
          <w:bCs/>
          <w:color w:val="000000"/>
          <w:kern w:val="0"/>
          <w:lang w:val="pt-PT" w:eastAsia="en-GB"/>
          <w14:ligatures w14:val="none"/>
        </w:rPr>
        <w:t>Avaliação das práticas de sustentabilidade ambiental em arquivos universitários: um inquérito às universidades com carta federal</w:t>
      </w:r>
    </w:p>
    <w:p w14:paraId="2936E8BF" w14:textId="3E6DBE90" w:rsidR="00075B8D" w:rsidRPr="00CF7110" w:rsidRDefault="00CF7110" w:rsidP="00E51332">
      <w:pPr>
        <w:spacing w:after="0" w:line="240" w:lineRule="auto"/>
        <w:rPr>
          <w:rFonts w:eastAsia="Times New Roman" w:cs="Times New Roman"/>
          <w:i/>
          <w:iCs/>
          <w:color w:val="000000"/>
          <w:kern w:val="0"/>
          <w:lang w:val="pt-PT" w:eastAsia="en-GB"/>
          <w14:ligatures w14:val="none"/>
        </w:rPr>
      </w:pPr>
      <w:r w:rsidRPr="00CF7110">
        <w:rPr>
          <w:rFonts w:eastAsia="Times New Roman" w:cs="Times New Roman"/>
          <w:i/>
          <w:iCs/>
          <w:color w:val="000000"/>
          <w:kern w:val="0"/>
          <w:lang w:val="pt-PT" w:eastAsia="en-GB"/>
          <w14:ligatures w14:val="none"/>
        </w:rPr>
        <w:t>Muhammad Mirza, Bibliotecário Principal, e Dr. Muhammad Hamidullah, Bibliotecário, Universidade Islâmica Internacional de Islamabad</w:t>
      </w:r>
    </w:p>
    <w:p w14:paraId="5E810C07" w14:textId="77777777" w:rsidR="00CF7110" w:rsidRPr="00CF7110" w:rsidRDefault="00CF7110" w:rsidP="00E51332">
      <w:pPr>
        <w:spacing w:after="0" w:line="240" w:lineRule="auto"/>
        <w:rPr>
          <w:rFonts w:eastAsia="Times New Roman" w:cs="Times New Roman"/>
          <w:color w:val="000000"/>
          <w:kern w:val="0"/>
          <w:lang w:val="pt-PT" w:eastAsia="en-GB"/>
          <w14:ligatures w14:val="none"/>
        </w:rPr>
      </w:pPr>
    </w:p>
    <w:p w14:paraId="251E03D0" w14:textId="4F57BDA4" w:rsidR="00075B8D" w:rsidRDefault="001E3923" w:rsidP="00E51332">
      <w:pPr>
        <w:spacing w:after="0" w:line="240" w:lineRule="auto"/>
        <w:rPr>
          <w:rFonts w:eastAsia="Times New Roman" w:cs="Times New Roman"/>
          <w:color w:val="000000"/>
          <w:kern w:val="0"/>
          <w:lang w:val="pt-PT" w:eastAsia="en-GB"/>
          <w14:ligatures w14:val="none"/>
        </w:rPr>
      </w:pPr>
      <w:r w:rsidRPr="001E3923">
        <w:rPr>
          <w:rFonts w:eastAsia="Times New Roman" w:cs="Times New Roman"/>
          <w:color w:val="000000"/>
          <w:kern w:val="0"/>
          <w:lang w:val="pt-PT" w:eastAsia="en-GB"/>
          <w14:ligatures w14:val="none"/>
        </w:rPr>
        <w:t xml:space="preserve">O Paquistão está entre os 20 países mais afetados pelas alterações climáticas no período de 1995 a 2024 (Adil et al., 2025). De acordo com Tvaronavičienė (2021), este fenómeno coloca em risco a sustentabilidade ambiental em todo o mundo. Os arquivos universitários não só preservam a história das instituições através da </w:t>
      </w:r>
      <w:r w:rsidRPr="001E3923">
        <w:rPr>
          <w:rFonts w:eastAsia="Times New Roman" w:cs="Times New Roman"/>
          <w:color w:val="000000"/>
          <w:kern w:val="0"/>
          <w:lang w:val="pt-PT" w:eastAsia="en-GB"/>
          <w14:ligatures w14:val="none"/>
        </w:rPr>
        <w:lastRenderedPageBreak/>
        <w:t xml:space="preserve">preservação física e digital a longo prazo do material arquivístico, como também servem como repositório de conhecimento para auxiliar a investigação académica. Os arquivos universitários são também responsáveis </w:t>
      </w:r>
      <w:r w:rsidRPr="001E3923">
        <w:rPr>
          <w:rFonts w:ascii="Arial" w:eastAsia="Times New Roman" w:hAnsi="Arial" w:cs="Arial"/>
          <w:color w:val="000000"/>
          <w:kern w:val="0"/>
          <w:lang w:val="pt-PT" w:eastAsia="en-GB"/>
          <w14:ligatures w14:val="none"/>
        </w:rPr>
        <w:t>​​</w:t>
      </w:r>
      <w:r w:rsidRPr="001E3923">
        <w:rPr>
          <w:rFonts w:eastAsia="Times New Roman" w:cs="Times New Roman"/>
          <w:color w:val="000000"/>
          <w:kern w:val="0"/>
          <w:lang w:val="pt-PT" w:eastAsia="en-GB"/>
          <w14:ligatures w14:val="none"/>
        </w:rPr>
        <w:t>pela prote</w:t>
      </w:r>
      <w:r w:rsidRPr="001E3923">
        <w:rPr>
          <w:rFonts w:ascii="Aptos" w:eastAsia="Times New Roman" w:hAnsi="Aptos" w:cs="Aptos"/>
          <w:color w:val="000000"/>
          <w:kern w:val="0"/>
          <w:lang w:val="pt-PT" w:eastAsia="en-GB"/>
          <w14:ligatures w14:val="none"/>
        </w:rPr>
        <w:t>çã</w:t>
      </w:r>
      <w:r w:rsidRPr="001E3923">
        <w:rPr>
          <w:rFonts w:eastAsia="Times New Roman" w:cs="Times New Roman"/>
          <w:color w:val="000000"/>
          <w:kern w:val="0"/>
          <w:lang w:val="pt-PT" w:eastAsia="en-GB"/>
          <w14:ligatures w14:val="none"/>
        </w:rPr>
        <w:t>o do material contra riscos ambientais, tecnol</w:t>
      </w:r>
      <w:r w:rsidRPr="001E3923">
        <w:rPr>
          <w:rFonts w:ascii="Aptos" w:eastAsia="Times New Roman" w:hAnsi="Aptos" w:cs="Aptos"/>
          <w:color w:val="000000"/>
          <w:kern w:val="0"/>
          <w:lang w:val="pt-PT" w:eastAsia="en-GB"/>
          <w14:ligatures w14:val="none"/>
        </w:rPr>
        <w:t>ó</w:t>
      </w:r>
      <w:r w:rsidRPr="001E3923">
        <w:rPr>
          <w:rFonts w:eastAsia="Times New Roman" w:cs="Times New Roman"/>
          <w:color w:val="000000"/>
          <w:kern w:val="0"/>
          <w:lang w:val="pt-PT" w:eastAsia="en-GB"/>
          <w14:ligatures w14:val="none"/>
        </w:rPr>
        <w:t>gicos e antr</w:t>
      </w:r>
      <w:r w:rsidRPr="001E3923">
        <w:rPr>
          <w:rFonts w:ascii="Aptos" w:eastAsia="Times New Roman" w:hAnsi="Aptos" w:cs="Aptos"/>
          <w:color w:val="000000"/>
          <w:kern w:val="0"/>
          <w:lang w:val="pt-PT" w:eastAsia="en-GB"/>
          <w14:ligatures w14:val="none"/>
        </w:rPr>
        <w:t>ó</w:t>
      </w:r>
      <w:r w:rsidRPr="001E3923">
        <w:rPr>
          <w:rFonts w:eastAsia="Times New Roman" w:cs="Times New Roman"/>
          <w:color w:val="000000"/>
          <w:kern w:val="0"/>
          <w:lang w:val="pt-PT" w:eastAsia="en-GB"/>
          <w14:ligatures w14:val="none"/>
        </w:rPr>
        <w:t>picos.</w:t>
      </w:r>
      <w:r>
        <w:rPr>
          <w:rFonts w:eastAsia="Times New Roman" w:cs="Times New Roman"/>
          <w:color w:val="000000"/>
          <w:kern w:val="0"/>
          <w:lang w:val="pt-PT" w:eastAsia="en-GB"/>
          <w14:ligatures w14:val="none"/>
        </w:rPr>
        <w:t xml:space="preserve"> </w:t>
      </w:r>
      <w:r w:rsidRPr="001E3923">
        <w:rPr>
          <w:rFonts w:eastAsia="Times New Roman" w:cs="Times New Roman"/>
          <w:color w:val="000000"/>
          <w:kern w:val="0"/>
          <w:lang w:val="pt-PT" w:eastAsia="en-GB"/>
          <w14:ligatures w14:val="none"/>
        </w:rPr>
        <w:t>O Paquistão tem 279 universidades e instituições de ensino superior acreditadas em todo o país. Quarenta e nove delas foram acreditadas pelo governo federal. Este artigo tem como objetivo estudar as práticas de sustentabilidade ambiental adotadas pelos arquivos universitários, compreender a extensão do fluxo de trabalho digital e sem papel, identificar as políticas atuais e o apoio institucional a iniciativas verdes, bem como os desafios que dificultam a implementação de operações e serviços arquivísticos ambientalmente sustentáveis. No Paquistão, a maioria das universidades possui os seus arquivos nas suas bibliotecas centrais. Utilizando uma abordagem quantitativa, esta investigação em curso irá recolher dados das instituições que possuem uma secção de arquivo na sua biblioteca central ou um arquivo universitário separado.</w:t>
      </w:r>
      <w:r>
        <w:rPr>
          <w:rFonts w:eastAsia="Times New Roman" w:cs="Times New Roman"/>
          <w:color w:val="000000"/>
          <w:kern w:val="0"/>
          <w:lang w:val="pt-PT" w:eastAsia="en-GB"/>
          <w14:ligatures w14:val="none"/>
        </w:rPr>
        <w:t xml:space="preserve"> </w:t>
      </w:r>
      <w:r w:rsidRPr="001E3923">
        <w:rPr>
          <w:rFonts w:eastAsia="Times New Roman" w:cs="Times New Roman"/>
          <w:color w:val="000000"/>
          <w:kern w:val="0"/>
          <w:lang w:val="pt-PT" w:eastAsia="en-GB"/>
          <w14:ligatures w14:val="none"/>
        </w:rPr>
        <w:t>Com base na literatura relevante e em dados empíricos, este artigo propõe uma estrutura para operações arquivísticas ambientalmente sustentáveis, que ajudará os arquivos universitários no desenvolvimento de políticas e práticas arquivísticas ecológicas, bem como em programas de capacitação para os seus recursos humanos, contribuindo assim para a descarbonização.</w:t>
      </w:r>
    </w:p>
    <w:p w14:paraId="1AD915C0" w14:textId="77777777" w:rsidR="001E3923" w:rsidRPr="001E3923" w:rsidRDefault="001E3923" w:rsidP="00E51332">
      <w:pPr>
        <w:spacing w:after="0" w:line="240" w:lineRule="auto"/>
        <w:rPr>
          <w:rFonts w:eastAsia="Times New Roman" w:cs="Times New Roman"/>
          <w:color w:val="000000"/>
          <w:kern w:val="0"/>
          <w:lang w:val="pt-PT" w:eastAsia="en-GB"/>
          <w14:ligatures w14:val="none"/>
        </w:rPr>
      </w:pPr>
    </w:p>
    <w:p w14:paraId="07278C13" w14:textId="659448B5" w:rsidR="00075B8D" w:rsidRPr="00E51332" w:rsidRDefault="00075B8D" w:rsidP="00E51332">
      <w:p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Refer</w:t>
      </w:r>
      <w:r w:rsidR="001E3923">
        <w:rPr>
          <w:rFonts w:eastAsia="Times New Roman" w:cs="Times New Roman"/>
          <w:color w:val="000000"/>
          <w:kern w:val="0"/>
          <w:lang w:eastAsia="en-GB"/>
          <w14:ligatures w14:val="none"/>
        </w:rPr>
        <w:t>ê</w:t>
      </w:r>
      <w:r w:rsidRPr="00E51332">
        <w:rPr>
          <w:rFonts w:eastAsia="Times New Roman" w:cs="Times New Roman"/>
          <w:color w:val="000000"/>
          <w:kern w:val="0"/>
          <w:lang w:eastAsia="en-GB"/>
          <w14:ligatures w14:val="none"/>
        </w:rPr>
        <w:t>nc</w:t>
      </w:r>
      <w:r w:rsidR="001E3923">
        <w:rPr>
          <w:rFonts w:eastAsia="Times New Roman" w:cs="Times New Roman"/>
          <w:color w:val="000000"/>
          <w:kern w:val="0"/>
          <w:lang w:eastAsia="en-GB"/>
          <w14:ligatures w14:val="none"/>
        </w:rPr>
        <w:t>ia</w:t>
      </w:r>
      <w:r w:rsidRPr="00E51332">
        <w:rPr>
          <w:rFonts w:eastAsia="Times New Roman" w:cs="Times New Roman"/>
          <w:color w:val="000000"/>
          <w:kern w:val="0"/>
          <w:lang w:eastAsia="en-GB"/>
          <w14:ligatures w14:val="none"/>
        </w:rPr>
        <w:t>s:</w:t>
      </w:r>
    </w:p>
    <w:p w14:paraId="133573FF" w14:textId="77777777" w:rsidR="00075B8D" w:rsidRPr="00E51332" w:rsidRDefault="00075B8D" w:rsidP="00E51332">
      <w:pPr>
        <w:pStyle w:val="PargrafodaLista"/>
        <w:numPr>
          <w:ilvl w:val="0"/>
          <w:numId w:val="19"/>
        </w:num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Adil, L., Eckstein, D., Kunzel, V., &amp; Schafer, L. (2025). Climate Risk Index 2026 (p. 74). Germanwatch.</w:t>
      </w:r>
    </w:p>
    <w:p w14:paraId="04AFAEDE" w14:textId="77777777" w:rsidR="00075B8D" w:rsidRPr="00E51332" w:rsidRDefault="00075B8D" w:rsidP="00E51332">
      <w:pPr>
        <w:pStyle w:val="PargrafodaLista"/>
        <w:numPr>
          <w:ilvl w:val="0"/>
          <w:numId w:val="19"/>
        </w:numPr>
        <w:spacing w:after="0" w:line="240" w:lineRule="auto"/>
        <w:rPr>
          <w:rFonts w:eastAsia="Times New Roman" w:cs="Times New Roman"/>
          <w:color w:val="000000"/>
          <w:kern w:val="0"/>
          <w:lang w:eastAsia="en-GB"/>
          <w14:ligatures w14:val="none"/>
        </w:rPr>
      </w:pPr>
      <w:r w:rsidRPr="00E51332">
        <w:rPr>
          <w:rFonts w:eastAsia="Times New Roman" w:cs="Times New Roman"/>
          <w:color w:val="000000"/>
          <w:kern w:val="0"/>
          <w:lang w:eastAsia="en-GB"/>
          <w14:ligatures w14:val="none"/>
        </w:rPr>
        <w:t>Tvaronavičienė, M. (2021). Effects of climate change on environmental sustainability. E3S Web of Conferences, 250, 01005. https://doi.org/10.1051/e3sconf/202125001005</w:t>
      </w:r>
    </w:p>
    <w:p w14:paraId="1BDA3E44" w14:textId="77777777" w:rsidR="00075B8D" w:rsidRPr="00E51332" w:rsidRDefault="00075B8D" w:rsidP="00E51332">
      <w:pPr>
        <w:spacing w:after="0" w:line="240" w:lineRule="auto"/>
        <w:rPr>
          <w:rFonts w:eastAsia="Times New Roman" w:cs="Times New Roman"/>
          <w:color w:val="000000"/>
          <w:kern w:val="0"/>
          <w:lang w:eastAsia="en-GB"/>
          <w14:ligatures w14:val="none"/>
        </w:rPr>
      </w:pPr>
    </w:p>
    <w:p w14:paraId="643E9A54" w14:textId="1CB8CA9F" w:rsidR="009766EB" w:rsidRPr="0052388C" w:rsidRDefault="001A4EC7" w:rsidP="00E51332">
      <w:pPr>
        <w:spacing w:after="0" w:line="240" w:lineRule="auto"/>
        <w:rPr>
          <w:lang w:val="pt-PT"/>
        </w:rPr>
      </w:pPr>
      <w:r w:rsidRPr="0052388C">
        <w:rPr>
          <w:b/>
          <w:bCs/>
          <w:lang w:val="pt-PT"/>
        </w:rPr>
        <w:t>Dr. Muhammad Sajid Mirza</w:t>
      </w:r>
      <w:r w:rsidRPr="0052388C">
        <w:rPr>
          <w:lang w:val="pt-PT"/>
        </w:rPr>
        <w:t xml:space="preserve"> </w:t>
      </w:r>
      <w:r w:rsidR="0052388C" w:rsidRPr="0052388C">
        <w:rPr>
          <w:lang w:val="pt-PT"/>
        </w:rPr>
        <w:t>desempenha as funções de Bibliotecário Principal na Biblioteca Dr. Muhammad Hamidullah da Universidade Islâmica Internacional de Islamabad. Com um mestrado em Biblioteconomia e um doutoramento pela Universidade do Punjab, desenvolve e ministra programas de formação em literacia da informação, métodos de investigação e Sistemas de Revistas Abertas (OJS) para diversos públicos, incluindo bibliotecários, estudantes, juízes e estudiosos religiosos. Com 12 artigos de investigação publicados, apresentou trabalhos em fóruns globais, como as conferências da Associação para a Ciência e Tecnologia da Informação (ASIS&amp;T) e da Associação de Bibliotecas Especiais (SLA). Entre as suas distinções, destacam-se os prémios de investigação da ASIS&amp;T, o Prémio de Desempenho do IRI de 2023 e uma bolsa do Centro Mortenson para Programas Internacionais de Bibliotecas da Universidade de Illinois, atribuída em 2024. Como membro da Associação de Bibliotecas do Paquistão (PLA), da ASIS&amp;T e do Conselho Internacional de Arquivos (ICA), ocupou cargos de liderança em organismos profissionais nacionais e internacionais. Motivado por um compromisso com a educação, o Dr. Mirza procura capacitar os jovens do Paquistão com competências essenciais de literacia da informação na era digital para que prosperem num panorama tecnológico em rápida evolução</w:t>
      </w:r>
    </w:p>
    <w:p w14:paraId="40AD2382" w14:textId="77777777" w:rsidR="00BE392E" w:rsidRPr="0052388C" w:rsidRDefault="00BE392E" w:rsidP="00E51332">
      <w:pPr>
        <w:spacing w:after="0" w:line="240" w:lineRule="auto"/>
        <w:rPr>
          <w:rFonts w:eastAsia="Times New Roman" w:cs="Times New Roman"/>
          <w:b/>
          <w:bCs/>
          <w:i/>
          <w:iCs/>
          <w:color w:val="000000"/>
          <w:kern w:val="0"/>
          <w:lang w:val="pt-PT" w:eastAsia="en-GB"/>
          <w14:ligatures w14:val="none"/>
        </w:rPr>
      </w:pPr>
    </w:p>
    <w:p w14:paraId="77AA2575" w14:textId="77777777" w:rsidR="00BE392E" w:rsidRPr="0052388C" w:rsidRDefault="00BE392E" w:rsidP="00E51332">
      <w:pPr>
        <w:spacing w:after="0" w:line="240" w:lineRule="auto"/>
        <w:rPr>
          <w:rFonts w:eastAsia="Times New Roman" w:cs="Times New Roman"/>
          <w:b/>
          <w:bCs/>
          <w:i/>
          <w:iCs/>
          <w:color w:val="000000"/>
          <w:kern w:val="0"/>
          <w:lang w:val="pt-PT" w:eastAsia="en-GB"/>
          <w14:ligatures w14:val="none"/>
        </w:rPr>
      </w:pPr>
    </w:p>
    <w:p w14:paraId="798EB951" w14:textId="77777777" w:rsidR="0052388C" w:rsidRPr="0052388C" w:rsidRDefault="0052388C" w:rsidP="00E51332">
      <w:pPr>
        <w:spacing w:after="0" w:line="240" w:lineRule="auto"/>
        <w:rPr>
          <w:rFonts w:eastAsia="Times New Roman" w:cs="Times New Roman"/>
          <w:b/>
          <w:bCs/>
          <w:color w:val="000000"/>
          <w:kern w:val="0"/>
          <w:lang w:val="pt-PT" w:eastAsia="en-GB"/>
          <w14:ligatures w14:val="none"/>
        </w:rPr>
      </w:pPr>
      <w:r w:rsidRPr="0052388C">
        <w:rPr>
          <w:rFonts w:eastAsia="Times New Roman" w:cs="Times New Roman"/>
          <w:b/>
          <w:bCs/>
          <w:color w:val="000000"/>
          <w:kern w:val="0"/>
          <w:lang w:val="pt-PT" w:eastAsia="en-GB"/>
          <w14:ligatures w14:val="none"/>
        </w:rPr>
        <w:lastRenderedPageBreak/>
        <w:t>Desenvolver um Plano de Ação para Arquivistas em Exercício sobre o Impacto Ambiental e a História dos Arquivos</w:t>
      </w:r>
    </w:p>
    <w:p w14:paraId="2B265D31" w14:textId="5E3B05B7" w:rsidR="00BE392E" w:rsidRPr="00FD6EB9" w:rsidRDefault="0052388C" w:rsidP="00E51332">
      <w:pPr>
        <w:spacing w:after="0" w:line="240" w:lineRule="auto"/>
        <w:rPr>
          <w:i/>
          <w:iCs/>
          <w:lang w:val="pt-PT"/>
        </w:rPr>
      </w:pPr>
      <w:r w:rsidRPr="0052388C">
        <w:rPr>
          <w:i/>
          <w:iCs/>
          <w:lang w:val="pt-PT"/>
        </w:rPr>
        <w:t xml:space="preserve">Doutor Eric Carlos, Arquivista e Bibliotecário de Manuscritos do Stoykovich College, Trinity College. </w:t>
      </w:r>
      <w:r w:rsidRPr="00FD6EB9">
        <w:rPr>
          <w:i/>
          <w:iCs/>
          <w:lang w:val="pt-PT"/>
        </w:rPr>
        <w:t>Hartford, Connecticut</w:t>
      </w:r>
    </w:p>
    <w:p w14:paraId="3E17EB99" w14:textId="77777777" w:rsidR="0052388C" w:rsidRPr="00FD6EB9" w:rsidRDefault="0052388C" w:rsidP="00E51332">
      <w:pPr>
        <w:spacing w:after="0" w:line="240" w:lineRule="auto"/>
        <w:rPr>
          <w:lang w:val="pt-PT"/>
        </w:rPr>
      </w:pPr>
    </w:p>
    <w:p w14:paraId="5C98CC97" w14:textId="77777777" w:rsidR="00BD669A" w:rsidRPr="00BD669A" w:rsidRDefault="00BD669A" w:rsidP="00BD669A">
      <w:pPr>
        <w:spacing w:after="0" w:line="240" w:lineRule="auto"/>
        <w:rPr>
          <w:lang w:val="pt-PT"/>
        </w:rPr>
      </w:pPr>
      <w:r w:rsidRPr="00BD669A">
        <w:rPr>
          <w:lang w:val="pt-PT"/>
        </w:rPr>
        <w:t>Que medidas práticas e posições filosóficas devem adotar os arquivistas num mundo ameaçado pelo uso excessivo de energia e recursos? Como devem os arquivos adaptar-se para preparar as suas comunidades de prática para a subida do nível do mar, inundações repentinas ou incêndios florestais destrutivos? A digitalização de coleções físicas resulta em mais do dobro da pegada de carbono de uma coleção ou arquivo, por exemplo?</w:t>
      </w:r>
    </w:p>
    <w:p w14:paraId="225B6448" w14:textId="6CEDA84D" w:rsidR="004C1E99" w:rsidRDefault="00BD669A" w:rsidP="00BD669A">
      <w:pPr>
        <w:spacing w:after="0" w:line="240" w:lineRule="auto"/>
        <w:rPr>
          <w:lang w:val="pt-PT"/>
        </w:rPr>
      </w:pPr>
      <w:r w:rsidRPr="00BD669A">
        <w:rPr>
          <w:lang w:val="pt-PT"/>
        </w:rPr>
        <w:t>Esta sessão terá o formato de uma discussão sobre a forma como os arquivistas podem contribuir, de pequenas ou grandes formas, para reduzir, mitigar ou repensar os impactos dos arquivos no ambiente físico. Parte da discussão poderá passar pela análise crítica de propostas da crescente literatura sobre o tema, bem como de dados recolhidos junto de instituições arquivísticas; poderá também ser discutida a criação de workshops profissionais ou cursos de pós-graduação sobre história ambiental e o impacto dos arquivos.</w:t>
      </w:r>
    </w:p>
    <w:p w14:paraId="2C594F37" w14:textId="77777777" w:rsidR="00BD669A" w:rsidRPr="00BD669A" w:rsidRDefault="00BD669A" w:rsidP="00BD669A">
      <w:pPr>
        <w:spacing w:after="0" w:line="240" w:lineRule="auto"/>
        <w:rPr>
          <w:lang w:val="pt-PT"/>
        </w:rPr>
      </w:pPr>
    </w:p>
    <w:p w14:paraId="02D02BFA" w14:textId="24D8CA31" w:rsidR="004C1E99" w:rsidRPr="00E51332" w:rsidRDefault="00E51332" w:rsidP="00E51332">
      <w:pPr>
        <w:spacing w:after="0" w:line="240" w:lineRule="auto"/>
      </w:pPr>
      <w:r w:rsidRPr="00E51332">
        <w:t>Refer</w:t>
      </w:r>
      <w:r w:rsidR="00BD669A">
        <w:t>ê</w:t>
      </w:r>
      <w:r w:rsidRPr="00E51332">
        <w:t>nc</w:t>
      </w:r>
      <w:r w:rsidR="00BD669A">
        <w:t>ia</w:t>
      </w:r>
      <w:r w:rsidRPr="00E51332">
        <w:t>s</w:t>
      </w:r>
      <w:r w:rsidR="004C1E99" w:rsidRPr="00E51332">
        <w:t>:</w:t>
      </w:r>
    </w:p>
    <w:p w14:paraId="69CF4DFF" w14:textId="76F53847" w:rsidR="004C1E99" w:rsidRPr="00E51332" w:rsidRDefault="004C1E99" w:rsidP="00E51332">
      <w:pPr>
        <w:pStyle w:val="PargrafodaLista"/>
        <w:numPr>
          <w:ilvl w:val="0"/>
          <w:numId w:val="20"/>
        </w:numPr>
        <w:spacing w:after="0" w:line="240" w:lineRule="auto"/>
      </w:pPr>
      <w:r w:rsidRPr="00E51332">
        <w:t>Baillot, Anne.  2023.  From Handwriting to Footprinting.  Text and Heritage in the Age of Climate Crisis.  Cambridge: Open Book Publishers. 179 pages. ISBN 978-1-80511-089-7. e-book. Free access: https://doi.org/10.11647/OBP.0355.</w:t>
      </w:r>
    </w:p>
    <w:p w14:paraId="2DBEB043" w14:textId="50F01827" w:rsidR="004C1E99" w:rsidRPr="00E51332" w:rsidRDefault="004C1E99" w:rsidP="00E51332">
      <w:pPr>
        <w:pStyle w:val="PargrafodaLista"/>
        <w:numPr>
          <w:ilvl w:val="0"/>
          <w:numId w:val="20"/>
        </w:numPr>
        <w:spacing w:after="0" w:line="240" w:lineRule="auto"/>
      </w:pPr>
      <w:r w:rsidRPr="00E51332">
        <w:t>Tansey, Eira. A Green New Deal for Archives. Published by Council on Library and Information Resources, July 2023. 50 pages. e-book. Free access: https://www.clir.org/wp-content/uploads/sites/6/2023/07/A-Green-New-Deal-for-Archives2.pdf.</w:t>
      </w:r>
    </w:p>
    <w:p w14:paraId="0F5211E5" w14:textId="77777777" w:rsidR="009766EB" w:rsidRPr="00E51332" w:rsidRDefault="009766EB" w:rsidP="00E51332">
      <w:pPr>
        <w:spacing w:after="0" w:line="240" w:lineRule="auto"/>
      </w:pPr>
    </w:p>
    <w:sectPr w:rsidR="009766EB" w:rsidRPr="00E513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xter Sans Core">
    <w:altName w:val="Calibri"/>
    <w:panose1 w:val="00000000000000000000"/>
    <w:charset w:val="00"/>
    <w:family w:val="modern"/>
    <w:notTrueType/>
    <w:pitch w:val="variable"/>
    <w:sig w:usb0="00000007" w:usb1="00000000" w:usb2="00000000" w:usb3="00000000" w:csb0="00000093" w:csb1="00000000"/>
  </w:font>
  <w:font w:name="Google Sa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3575B"/>
    <w:multiLevelType w:val="hybridMultilevel"/>
    <w:tmpl w:val="F110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827B0"/>
    <w:multiLevelType w:val="hybridMultilevel"/>
    <w:tmpl w:val="7884F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01E83"/>
    <w:multiLevelType w:val="hybridMultilevel"/>
    <w:tmpl w:val="9EBA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62096C"/>
    <w:multiLevelType w:val="hybridMultilevel"/>
    <w:tmpl w:val="6C2E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1860FD"/>
    <w:multiLevelType w:val="hybridMultilevel"/>
    <w:tmpl w:val="08725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77CDA"/>
    <w:multiLevelType w:val="hybridMultilevel"/>
    <w:tmpl w:val="0BD2E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90743"/>
    <w:multiLevelType w:val="hybridMultilevel"/>
    <w:tmpl w:val="8D9AB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2D3F21"/>
    <w:multiLevelType w:val="hybridMultilevel"/>
    <w:tmpl w:val="2F9CC00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D74584"/>
    <w:multiLevelType w:val="hybridMultilevel"/>
    <w:tmpl w:val="29A8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BF54BE"/>
    <w:multiLevelType w:val="hybridMultilevel"/>
    <w:tmpl w:val="70587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05D46"/>
    <w:multiLevelType w:val="hybridMultilevel"/>
    <w:tmpl w:val="20DCE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707AE3"/>
    <w:multiLevelType w:val="hybridMultilevel"/>
    <w:tmpl w:val="41642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132B31"/>
    <w:multiLevelType w:val="hybridMultilevel"/>
    <w:tmpl w:val="840AF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D968F9"/>
    <w:multiLevelType w:val="hybridMultilevel"/>
    <w:tmpl w:val="C3E84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E80D87"/>
    <w:multiLevelType w:val="hybridMultilevel"/>
    <w:tmpl w:val="64C2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F4544E"/>
    <w:multiLevelType w:val="hybridMultilevel"/>
    <w:tmpl w:val="EAEC0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AB5E1F"/>
    <w:multiLevelType w:val="hybridMultilevel"/>
    <w:tmpl w:val="A1ACC64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72D52D9D"/>
    <w:multiLevelType w:val="hybridMultilevel"/>
    <w:tmpl w:val="4054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BF4760"/>
    <w:multiLevelType w:val="hybridMultilevel"/>
    <w:tmpl w:val="FC6426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1C3BEC"/>
    <w:multiLevelType w:val="hybridMultilevel"/>
    <w:tmpl w:val="F760D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54169A"/>
    <w:multiLevelType w:val="hybridMultilevel"/>
    <w:tmpl w:val="69C2A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F9089B"/>
    <w:multiLevelType w:val="hybridMultilevel"/>
    <w:tmpl w:val="8938B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16733">
    <w:abstractNumId w:val="12"/>
  </w:num>
  <w:num w:numId="2" w16cid:durableId="173302669">
    <w:abstractNumId w:val="13"/>
  </w:num>
  <w:num w:numId="3" w16cid:durableId="1578318164">
    <w:abstractNumId w:val="21"/>
  </w:num>
  <w:num w:numId="4" w16cid:durableId="1470123488">
    <w:abstractNumId w:val="10"/>
  </w:num>
  <w:num w:numId="5" w16cid:durableId="76100580">
    <w:abstractNumId w:val="20"/>
  </w:num>
  <w:num w:numId="6" w16cid:durableId="2010058382">
    <w:abstractNumId w:val="1"/>
  </w:num>
  <w:num w:numId="7" w16cid:durableId="1325159173">
    <w:abstractNumId w:val="5"/>
  </w:num>
  <w:num w:numId="8" w16cid:durableId="1450858811">
    <w:abstractNumId w:val="15"/>
  </w:num>
  <w:num w:numId="9" w16cid:durableId="1005937781">
    <w:abstractNumId w:val="3"/>
  </w:num>
  <w:num w:numId="10" w16cid:durableId="1521624793">
    <w:abstractNumId w:val="18"/>
  </w:num>
  <w:num w:numId="11" w16cid:durableId="2115783534">
    <w:abstractNumId w:val="17"/>
  </w:num>
  <w:num w:numId="12" w16cid:durableId="613830602">
    <w:abstractNumId w:val="4"/>
  </w:num>
  <w:num w:numId="13" w16cid:durableId="271059601">
    <w:abstractNumId w:val="0"/>
  </w:num>
  <w:num w:numId="14" w16cid:durableId="1827554296">
    <w:abstractNumId w:val="6"/>
  </w:num>
  <w:num w:numId="15" w16cid:durableId="21824892">
    <w:abstractNumId w:val="2"/>
  </w:num>
  <w:num w:numId="16" w16cid:durableId="1500775811">
    <w:abstractNumId w:val="7"/>
  </w:num>
  <w:num w:numId="17" w16cid:durableId="1995445360">
    <w:abstractNumId w:val="9"/>
  </w:num>
  <w:num w:numId="18" w16cid:durableId="970673636">
    <w:abstractNumId w:val="14"/>
  </w:num>
  <w:num w:numId="19" w16cid:durableId="1305888330">
    <w:abstractNumId w:val="8"/>
  </w:num>
  <w:num w:numId="20" w16cid:durableId="1250234423">
    <w:abstractNumId w:val="11"/>
  </w:num>
  <w:num w:numId="21" w16cid:durableId="361369736">
    <w:abstractNumId w:val="19"/>
  </w:num>
  <w:num w:numId="22" w16cid:durableId="7220214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D4F"/>
    <w:rsid w:val="0000560B"/>
    <w:rsid w:val="00021CE6"/>
    <w:rsid w:val="000571CC"/>
    <w:rsid w:val="00073EE7"/>
    <w:rsid w:val="00075B8D"/>
    <w:rsid w:val="00076366"/>
    <w:rsid w:val="00077C92"/>
    <w:rsid w:val="00090DC9"/>
    <w:rsid w:val="000A77E8"/>
    <w:rsid w:val="000B1033"/>
    <w:rsid w:val="000B64A3"/>
    <w:rsid w:val="000C51D5"/>
    <w:rsid w:val="000D524D"/>
    <w:rsid w:val="000F29EE"/>
    <w:rsid w:val="000F2A1B"/>
    <w:rsid w:val="0011620D"/>
    <w:rsid w:val="001259BA"/>
    <w:rsid w:val="00164C69"/>
    <w:rsid w:val="00172CD4"/>
    <w:rsid w:val="0017647D"/>
    <w:rsid w:val="001843B9"/>
    <w:rsid w:val="0018518C"/>
    <w:rsid w:val="00192DAC"/>
    <w:rsid w:val="001A4EC7"/>
    <w:rsid w:val="001A5862"/>
    <w:rsid w:val="001B0801"/>
    <w:rsid w:val="001B12D6"/>
    <w:rsid w:val="001D450D"/>
    <w:rsid w:val="001E3923"/>
    <w:rsid w:val="001E743D"/>
    <w:rsid w:val="001F04E5"/>
    <w:rsid w:val="001F520D"/>
    <w:rsid w:val="001F5A78"/>
    <w:rsid w:val="001F5CA2"/>
    <w:rsid w:val="00200708"/>
    <w:rsid w:val="00202BC6"/>
    <w:rsid w:val="00211AEF"/>
    <w:rsid w:val="00214F07"/>
    <w:rsid w:val="00230A45"/>
    <w:rsid w:val="00262075"/>
    <w:rsid w:val="0027779C"/>
    <w:rsid w:val="00283CA5"/>
    <w:rsid w:val="00287157"/>
    <w:rsid w:val="00292B07"/>
    <w:rsid w:val="002A55CF"/>
    <w:rsid w:val="002B293F"/>
    <w:rsid w:val="002E53D5"/>
    <w:rsid w:val="00305E3B"/>
    <w:rsid w:val="00317B92"/>
    <w:rsid w:val="00343524"/>
    <w:rsid w:val="0034568D"/>
    <w:rsid w:val="00353F0F"/>
    <w:rsid w:val="00396A92"/>
    <w:rsid w:val="003A11C6"/>
    <w:rsid w:val="003C1103"/>
    <w:rsid w:val="003C7DDC"/>
    <w:rsid w:val="003F3380"/>
    <w:rsid w:val="00400293"/>
    <w:rsid w:val="00400ED8"/>
    <w:rsid w:val="00405466"/>
    <w:rsid w:val="00414708"/>
    <w:rsid w:val="00433A2B"/>
    <w:rsid w:val="00443085"/>
    <w:rsid w:val="004606B7"/>
    <w:rsid w:val="00463012"/>
    <w:rsid w:val="00467BA9"/>
    <w:rsid w:val="00490E05"/>
    <w:rsid w:val="004A756F"/>
    <w:rsid w:val="004C1E99"/>
    <w:rsid w:val="004C64C3"/>
    <w:rsid w:val="004C6755"/>
    <w:rsid w:val="004D2E8D"/>
    <w:rsid w:val="0052388C"/>
    <w:rsid w:val="00533C47"/>
    <w:rsid w:val="005547A7"/>
    <w:rsid w:val="0057554A"/>
    <w:rsid w:val="00586D72"/>
    <w:rsid w:val="0059360F"/>
    <w:rsid w:val="005A3610"/>
    <w:rsid w:val="005B1718"/>
    <w:rsid w:val="005B3500"/>
    <w:rsid w:val="005B6F40"/>
    <w:rsid w:val="005C096F"/>
    <w:rsid w:val="005C7D4F"/>
    <w:rsid w:val="005D6C46"/>
    <w:rsid w:val="005E53BA"/>
    <w:rsid w:val="006077E8"/>
    <w:rsid w:val="00613492"/>
    <w:rsid w:val="006178CF"/>
    <w:rsid w:val="0063545C"/>
    <w:rsid w:val="00636879"/>
    <w:rsid w:val="00660830"/>
    <w:rsid w:val="0067051E"/>
    <w:rsid w:val="006A6B29"/>
    <w:rsid w:val="006B33CB"/>
    <w:rsid w:val="006B35C4"/>
    <w:rsid w:val="006B5BA5"/>
    <w:rsid w:val="006C2257"/>
    <w:rsid w:val="006D3F46"/>
    <w:rsid w:val="006E0740"/>
    <w:rsid w:val="006F2822"/>
    <w:rsid w:val="006F391B"/>
    <w:rsid w:val="00704844"/>
    <w:rsid w:val="00704B75"/>
    <w:rsid w:val="00723742"/>
    <w:rsid w:val="00725EAA"/>
    <w:rsid w:val="007323FD"/>
    <w:rsid w:val="007412B7"/>
    <w:rsid w:val="00750E8B"/>
    <w:rsid w:val="00774201"/>
    <w:rsid w:val="0077421C"/>
    <w:rsid w:val="00775891"/>
    <w:rsid w:val="007770BD"/>
    <w:rsid w:val="007857E1"/>
    <w:rsid w:val="007A26B1"/>
    <w:rsid w:val="007B3DD5"/>
    <w:rsid w:val="007C1657"/>
    <w:rsid w:val="007D145E"/>
    <w:rsid w:val="007D5640"/>
    <w:rsid w:val="007E55FF"/>
    <w:rsid w:val="00807015"/>
    <w:rsid w:val="008126E4"/>
    <w:rsid w:val="008140E6"/>
    <w:rsid w:val="00814259"/>
    <w:rsid w:val="008149AE"/>
    <w:rsid w:val="0085298A"/>
    <w:rsid w:val="00872D01"/>
    <w:rsid w:val="008824EE"/>
    <w:rsid w:val="008A6511"/>
    <w:rsid w:val="008B249B"/>
    <w:rsid w:val="008B740F"/>
    <w:rsid w:val="008D6918"/>
    <w:rsid w:val="008E2E51"/>
    <w:rsid w:val="008F2E25"/>
    <w:rsid w:val="008F6CB1"/>
    <w:rsid w:val="00902AFC"/>
    <w:rsid w:val="00917569"/>
    <w:rsid w:val="00923292"/>
    <w:rsid w:val="00931A0C"/>
    <w:rsid w:val="009320CE"/>
    <w:rsid w:val="009359AC"/>
    <w:rsid w:val="00952D17"/>
    <w:rsid w:val="009561B7"/>
    <w:rsid w:val="009642D8"/>
    <w:rsid w:val="009667CD"/>
    <w:rsid w:val="009766EB"/>
    <w:rsid w:val="009A1F47"/>
    <w:rsid w:val="009E28FB"/>
    <w:rsid w:val="009F4F53"/>
    <w:rsid w:val="00A05B9D"/>
    <w:rsid w:val="00A20199"/>
    <w:rsid w:val="00A20601"/>
    <w:rsid w:val="00A245A8"/>
    <w:rsid w:val="00A25245"/>
    <w:rsid w:val="00A25E46"/>
    <w:rsid w:val="00A666E2"/>
    <w:rsid w:val="00A743AF"/>
    <w:rsid w:val="00A82642"/>
    <w:rsid w:val="00A85755"/>
    <w:rsid w:val="00A92348"/>
    <w:rsid w:val="00A93781"/>
    <w:rsid w:val="00A939F9"/>
    <w:rsid w:val="00AB32F2"/>
    <w:rsid w:val="00AB7E28"/>
    <w:rsid w:val="00AD7C15"/>
    <w:rsid w:val="00AE0960"/>
    <w:rsid w:val="00B104B5"/>
    <w:rsid w:val="00B1252A"/>
    <w:rsid w:val="00B144CC"/>
    <w:rsid w:val="00B2680C"/>
    <w:rsid w:val="00B31B2A"/>
    <w:rsid w:val="00B41CA6"/>
    <w:rsid w:val="00B45F30"/>
    <w:rsid w:val="00B66B9A"/>
    <w:rsid w:val="00B842C0"/>
    <w:rsid w:val="00B873E2"/>
    <w:rsid w:val="00B93D56"/>
    <w:rsid w:val="00BA2067"/>
    <w:rsid w:val="00BA234A"/>
    <w:rsid w:val="00BB638C"/>
    <w:rsid w:val="00BC4F34"/>
    <w:rsid w:val="00BD669A"/>
    <w:rsid w:val="00BE392E"/>
    <w:rsid w:val="00BE4420"/>
    <w:rsid w:val="00BE72CD"/>
    <w:rsid w:val="00BE7CAE"/>
    <w:rsid w:val="00C01E0F"/>
    <w:rsid w:val="00C039E4"/>
    <w:rsid w:val="00C16720"/>
    <w:rsid w:val="00C73574"/>
    <w:rsid w:val="00C91F39"/>
    <w:rsid w:val="00C928E4"/>
    <w:rsid w:val="00CA1E7C"/>
    <w:rsid w:val="00CA4A96"/>
    <w:rsid w:val="00CA58D2"/>
    <w:rsid w:val="00CC0104"/>
    <w:rsid w:val="00CC75EF"/>
    <w:rsid w:val="00CE128E"/>
    <w:rsid w:val="00CF7110"/>
    <w:rsid w:val="00D0007E"/>
    <w:rsid w:val="00D16063"/>
    <w:rsid w:val="00D714FA"/>
    <w:rsid w:val="00D91A92"/>
    <w:rsid w:val="00D93E75"/>
    <w:rsid w:val="00DA2031"/>
    <w:rsid w:val="00DA2743"/>
    <w:rsid w:val="00DB7A36"/>
    <w:rsid w:val="00DB7BA0"/>
    <w:rsid w:val="00DD7E1A"/>
    <w:rsid w:val="00DE3717"/>
    <w:rsid w:val="00DF1719"/>
    <w:rsid w:val="00E01972"/>
    <w:rsid w:val="00E067F4"/>
    <w:rsid w:val="00E10493"/>
    <w:rsid w:val="00E445CE"/>
    <w:rsid w:val="00E512B8"/>
    <w:rsid w:val="00E51332"/>
    <w:rsid w:val="00E752CF"/>
    <w:rsid w:val="00E93D88"/>
    <w:rsid w:val="00EA121F"/>
    <w:rsid w:val="00EA3627"/>
    <w:rsid w:val="00ED235A"/>
    <w:rsid w:val="00F0152E"/>
    <w:rsid w:val="00F024C1"/>
    <w:rsid w:val="00F06A9E"/>
    <w:rsid w:val="00F16645"/>
    <w:rsid w:val="00F65F14"/>
    <w:rsid w:val="00F81542"/>
    <w:rsid w:val="00F85D71"/>
    <w:rsid w:val="00FB1B13"/>
    <w:rsid w:val="00FC0A18"/>
    <w:rsid w:val="00FC3F45"/>
    <w:rsid w:val="00FD0CAD"/>
    <w:rsid w:val="00FD6EB9"/>
    <w:rsid w:val="00FD7BDE"/>
    <w:rsid w:val="00FE0B85"/>
    <w:rsid w:val="00FE2F78"/>
    <w:rsid w:val="00FE46D1"/>
    <w:rsid w:val="00FF0BF7"/>
    <w:rsid w:val="00FF6477"/>
    <w:rsid w:val="00FF7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C75E"/>
  <w15:chartTrackingRefBased/>
  <w15:docId w15:val="{BC954549-B869-4D85-AB57-86EBC9AD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5C7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5C7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5C7D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5C7D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5C7D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5C7D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5C7D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5C7D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5C7D4F"/>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5C7D4F"/>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5C7D4F"/>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5C7D4F"/>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5C7D4F"/>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5C7D4F"/>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5C7D4F"/>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5C7D4F"/>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5C7D4F"/>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5C7D4F"/>
    <w:rPr>
      <w:rFonts w:eastAsiaTheme="majorEastAsia" w:cstheme="majorBidi"/>
      <w:color w:val="272727" w:themeColor="text1" w:themeTint="D8"/>
    </w:rPr>
  </w:style>
  <w:style w:type="paragraph" w:styleId="Ttulo">
    <w:name w:val="Title"/>
    <w:basedOn w:val="Normal"/>
    <w:next w:val="Normal"/>
    <w:link w:val="TtuloCarter"/>
    <w:uiPriority w:val="10"/>
    <w:qFormat/>
    <w:rsid w:val="005C7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5C7D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5C7D4F"/>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5C7D4F"/>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5C7D4F"/>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5C7D4F"/>
    <w:rPr>
      <w:i/>
      <w:iCs/>
      <w:color w:val="404040" w:themeColor="text1" w:themeTint="BF"/>
    </w:rPr>
  </w:style>
  <w:style w:type="paragraph" w:styleId="PargrafodaLista">
    <w:name w:val="List Paragraph"/>
    <w:basedOn w:val="Normal"/>
    <w:uiPriority w:val="34"/>
    <w:qFormat/>
    <w:rsid w:val="005C7D4F"/>
    <w:pPr>
      <w:ind w:left="720"/>
      <w:contextualSpacing/>
    </w:pPr>
  </w:style>
  <w:style w:type="character" w:styleId="nfaseIntensa">
    <w:name w:val="Intense Emphasis"/>
    <w:basedOn w:val="Tipodeletrapredefinidodopargrafo"/>
    <w:uiPriority w:val="21"/>
    <w:qFormat/>
    <w:rsid w:val="005C7D4F"/>
    <w:rPr>
      <w:i/>
      <w:iCs/>
      <w:color w:val="0F4761" w:themeColor="accent1" w:themeShade="BF"/>
    </w:rPr>
  </w:style>
  <w:style w:type="paragraph" w:styleId="CitaoIntensa">
    <w:name w:val="Intense Quote"/>
    <w:basedOn w:val="Normal"/>
    <w:next w:val="Normal"/>
    <w:link w:val="CitaoIntensaCarter"/>
    <w:uiPriority w:val="30"/>
    <w:qFormat/>
    <w:rsid w:val="005C7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5C7D4F"/>
    <w:rPr>
      <w:i/>
      <w:iCs/>
      <w:color w:val="0F4761" w:themeColor="accent1" w:themeShade="BF"/>
    </w:rPr>
  </w:style>
  <w:style w:type="character" w:styleId="RefernciaIntensa">
    <w:name w:val="Intense Reference"/>
    <w:basedOn w:val="Tipodeletrapredefinidodopargrafo"/>
    <w:uiPriority w:val="32"/>
    <w:qFormat/>
    <w:rsid w:val="005C7D4F"/>
    <w:rPr>
      <w:b/>
      <w:bCs/>
      <w:smallCaps/>
      <w:color w:val="0F4761" w:themeColor="accent1" w:themeShade="BF"/>
      <w:spacing w:val="5"/>
    </w:rPr>
  </w:style>
  <w:style w:type="character" w:styleId="Refdecomentrio">
    <w:name w:val="annotation reference"/>
    <w:basedOn w:val="Tipodeletrapredefinidodopargrafo"/>
    <w:uiPriority w:val="99"/>
    <w:semiHidden/>
    <w:unhideWhenUsed/>
    <w:rsid w:val="00D93E75"/>
    <w:rPr>
      <w:sz w:val="16"/>
      <w:szCs w:val="16"/>
    </w:rPr>
  </w:style>
  <w:style w:type="paragraph" w:styleId="Textodecomentrio">
    <w:name w:val="annotation text"/>
    <w:basedOn w:val="Normal"/>
    <w:link w:val="TextodecomentrioCarter"/>
    <w:uiPriority w:val="99"/>
    <w:unhideWhenUsed/>
    <w:rsid w:val="00D93E75"/>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D93E75"/>
    <w:rPr>
      <w:sz w:val="20"/>
      <w:szCs w:val="20"/>
    </w:rPr>
  </w:style>
  <w:style w:type="paragraph" w:styleId="Assuntodecomentrio">
    <w:name w:val="annotation subject"/>
    <w:basedOn w:val="Textodecomentrio"/>
    <w:next w:val="Textodecomentrio"/>
    <w:link w:val="AssuntodecomentrioCarter"/>
    <w:uiPriority w:val="99"/>
    <w:semiHidden/>
    <w:unhideWhenUsed/>
    <w:rsid w:val="00D93E75"/>
    <w:rPr>
      <w:b/>
      <w:bCs/>
    </w:rPr>
  </w:style>
  <w:style w:type="character" w:customStyle="1" w:styleId="AssuntodecomentrioCarter">
    <w:name w:val="Assunto de comentário Caráter"/>
    <w:basedOn w:val="TextodecomentrioCarter"/>
    <w:link w:val="Assuntodecomentrio"/>
    <w:uiPriority w:val="99"/>
    <w:semiHidden/>
    <w:rsid w:val="00D93E75"/>
    <w:rPr>
      <w:b/>
      <w:bCs/>
      <w:sz w:val="20"/>
      <w:szCs w:val="20"/>
    </w:rPr>
  </w:style>
  <w:style w:type="character" w:styleId="Hiperligao">
    <w:name w:val="Hyperlink"/>
    <w:basedOn w:val="Tipodeletrapredefinidodopargrafo"/>
    <w:uiPriority w:val="99"/>
    <w:unhideWhenUsed/>
    <w:rsid w:val="00F06A9E"/>
    <w:rPr>
      <w:color w:val="467886" w:themeColor="hyperlink"/>
      <w:u w:val="single"/>
    </w:rPr>
  </w:style>
  <w:style w:type="character" w:styleId="MenoNoResolvida">
    <w:name w:val="Unresolved Mention"/>
    <w:basedOn w:val="Tipodeletrapredefinidodopargrafo"/>
    <w:uiPriority w:val="99"/>
    <w:semiHidden/>
    <w:unhideWhenUsed/>
    <w:rsid w:val="00F06A9E"/>
    <w:rPr>
      <w:color w:val="605E5C"/>
      <w:shd w:val="clear" w:color="auto" w:fill="E1DFDD"/>
    </w:rPr>
  </w:style>
  <w:style w:type="paragraph" w:styleId="NormalWeb">
    <w:name w:val="Normal (Web)"/>
    <w:basedOn w:val="Normal"/>
    <w:uiPriority w:val="99"/>
    <w:unhideWhenUsed/>
    <w:rsid w:val="00AE0960"/>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ztplmc">
    <w:name w:val="ztplmc"/>
    <w:basedOn w:val="Tipodeletrapredefinidodopargrafo"/>
    <w:rsid w:val="00ED235A"/>
  </w:style>
  <w:style w:type="character" w:customStyle="1" w:styleId="hwtze">
    <w:name w:val="hwtze"/>
    <w:basedOn w:val="Tipodeletrapredefinidodopargrafo"/>
    <w:rsid w:val="00ED235A"/>
  </w:style>
  <w:style w:type="character" w:customStyle="1" w:styleId="rynqvb">
    <w:name w:val="rynqvb"/>
    <w:basedOn w:val="Tipodeletrapredefinidodopargrafo"/>
    <w:rsid w:val="00ED235A"/>
  </w:style>
  <w:style w:type="character" w:customStyle="1" w:styleId="xcmxjb">
    <w:name w:val="xcmxjb"/>
    <w:basedOn w:val="Tipodeletrapredefinidodopargrafo"/>
    <w:rsid w:val="00AB3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809710">
      <w:bodyDiv w:val="1"/>
      <w:marLeft w:val="0"/>
      <w:marRight w:val="0"/>
      <w:marTop w:val="0"/>
      <w:marBottom w:val="0"/>
      <w:divBdr>
        <w:top w:val="none" w:sz="0" w:space="0" w:color="auto"/>
        <w:left w:val="none" w:sz="0" w:space="0" w:color="auto"/>
        <w:bottom w:val="none" w:sz="0" w:space="0" w:color="auto"/>
        <w:right w:val="none" w:sz="0" w:space="0" w:color="auto"/>
      </w:divBdr>
      <w:divsChild>
        <w:div w:id="1364096226">
          <w:marLeft w:val="0"/>
          <w:marRight w:val="0"/>
          <w:marTop w:val="0"/>
          <w:marBottom w:val="0"/>
          <w:divBdr>
            <w:top w:val="none" w:sz="0" w:space="0" w:color="auto"/>
            <w:left w:val="none" w:sz="0" w:space="0" w:color="auto"/>
            <w:bottom w:val="none" w:sz="0" w:space="0" w:color="auto"/>
            <w:right w:val="none" w:sz="0" w:space="0" w:color="auto"/>
          </w:divBdr>
          <w:divsChild>
            <w:div w:id="1337419482">
              <w:marLeft w:val="0"/>
              <w:marRight w:val="0"/>
              <w:marTop w:val="0"/>
              <w:marBottom w:val="0"/>
              <w:divBdr>
                <w:top w:val="none" w:sz="0" w:space="0" w:color="auto"/>
                <w:left w:val="none" w:sz="0" w:space="0" w:color="auto"/>
                <w:bottom w:val="none" w:sz="0" w:space="0" w:color="auto"/>
                <w:right w:val="none" w:sz="0" w:space="0" w:color="auto"/>
              </w:divBdr>
            </w:div>
            <w:div w:id="653685930">
              <w:marLeft w:val="0"/>
              <w:marRight w:val="0"/>
              <w:marTop w:val="0"/>
              <w:marBottom w:val="0"/>
              <w:divBdr>
                <w:top w:val="none" w:sz="0" w:space="0" w:color="auto"/>
                <w:left w:val="none" w:sz="0" w:space="0" w:color="auto"/>
                <w:bottom w:val="none" w:sz="0" w:space="0" w:color="auto"/>
                <w:right w:val="none" w:sz="0" w:space="0" w:color="auto"/>
              </w:divBdr>
              <w:divsChild>
                <w:div w:id="14702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37739">
          <w:marLeft w:val="0"/>
          <w:marRight w:val="0"/>
          <w:marTop w:val="0"/>
          <w:marBottom w:val="0"/>
          <w:divBdr>
            <w:top w:val="none" w:sz="0" w:space="0" w:color="auto"/>
            <w:left w:val="none" w:sz="0" w:space="0" w:color="auto"/>
            <w:bottom w:val="none" w:sz="0" w:space="0" w:color="auto"/>
            <w:right w:val="none" w:sz="0" w:space="0" w:color="auto"/>
          </w:divBdr>
          <w:divsChild>
            <w:div w:id="1642346116">
              <w:marLeft w:val="0"/>
              <w:marRight w:val="0"/>
              <w:marTop w:val="0"/>
              <w:marBottom w:val="0"/>
              <w:divBdr>
                <w:top w:val="none" w:sz="0" w:space="0" w:color="auto"/>
                <w:left w:val="none" w:sz="0" w:space="0" w:color="auto"/>
                <w:bottom w:val="none" w:sz="0" w:space="0" w:color="auto"/>
                <w:right w:val="none" w:sz="0" w:space="0" w:color="auto"/>
              </w:divBdr>
              <w:divsChild>
                <w:div w:id="1302491850">
                  <w:marLeft w:val="0"/>
                  <w:marRight w:val="0"/>
                  <w:marTop w:val="0"/>
                  <w:marBottom w:val="0"/>
                  <w:divBdr>
                    <w:top w:val="none" w:sz="0" w:space="0" w:color="auto"/>
                    <w:left w:val="none" w:sz="0" w:space="0" w:color="auto"/>
                    <w:bottom w:val="none" w:sz="0" w:space="0" w:color="auto"/>
                    <w:right w:val="none" w:sz="0" w:space="0" w:color="auto"/>
                  </w:divBdr>
                  <w:divsChild>
                    <w:div w:id="76238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83858">
      <w:bodyDiv w:val="1"/>
      <w:marLeft w:val="0"/>
      <w:marRight w:val="0"/>
      <w:marTop w:val="0"/>
      <w:marBottom w:val="0"/>
      <w:divBdr>
        <w:top w:val="none" w:sz="0" w:space="0" w:color="auto"/>
        <w:left w:val="none" w:sz="0" w:space="0" w:color="auto"/>
        <w:bottom w:val="none" w:sz="0" w:space="0" w:color="auto"/>
        <w:right w:val="none" w:sz="0" w:space="0" w:color="auto"/>
      </w:divBdr>
      <w:divsChild>
        <w:div w:id="560139169">
          <w:marLeft w:val="0"/>
          <w:marRight w:val="0"/>
          <w:marTop w:val="0"/>
          <w:marBottom w:val="0"/>
          <w:divBdr>
            <w:top w:val="none" w:sz="0" w:space="0" w:color="auto"/>
            <w:left w:val="none" w:sz="0" w:space="0" w:color="auto"/>
            <w:bottom w:val="none" w:sz="0" w:space="0" w:color="auto"/>
            <w:right w:val="none" w:sz="0" w:space="0" w:color="auto"/>
          </w:divBdr>
          <w:divsChild>
            <w:div w:id="1104493269">
              <w:marLeft w:val="0"/>
              <w:marRight w:val="0"/>
              <w:marTop w:val="0"/>
              <w:marBottom w:val="0"/>
              <w:divBdr>
                <w:top w:val="none" w:sz="0" w:space="0" w:color="auto"/>
                <w:left w:val="none" w:sz="0" w:space="0" w:color="auto"/>
                <w:bottom w:val="none" w:sz="0" w:space="0" w:color="auto"/>
                <w:right w:val="none" w:sz="0" w:space="0" w:color="auto"/>
              </w:divBdr>
              <w:divsChild>
                <w:div w:id="1366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95074">
          <w:marLeft w:val="0"/>
          <w:marRight w:val="0"/>
          <w:marTop w:val="0"/>
          <w:marBottom w:val="0"/>
          <w:divBdr>
            <w:top w:val="none" w:sz="0" w:space="0" w:color="auto"/>
            <w:left w:val="none" w:sz="0" w:space="0" w:color="auto"/>
            <w:bottom w:val="none" w:sz="0" w:space="0" w:color="auto"/>
            <w:right w:val="none" w:sz="0" w:space="0" w:color="auto"/>
          </w:divBdr>
          <w:divsChild>
            <w:div w:id="1855798207">
              <w:marLeft w:val="0"/>
              <w:marRight w:val="0"/>
              <w:marTop w:val="0"/>
              <w:marBottom w:val="0"/>
              <w:divBdr>
                <w:top w:val="none" w:sz="0" w:space="0" w:color="auto"/>
                <w:left w:val="none" w:sz="0" w:space="0" w:color="auto"/>
                <w:bottom w:val="none" w:sz="0" w:space="0" w:color="auto"/>
                <w:right w:val="none" w:sz="0" w:space="0" w:color="auto"/>
              </w:divBdr>
              <w:divsChild>
                <w:div w:id="1321272810">
                  <w:marLeft w:val="0"/>
                  <w:marRight w:val="0"/>
                  <w:marTop w:val="0"/>
                  <w:marBottom w:val="0"/>
                  <w:divBdr>
                    <w:top w:val="none" w:sz="0" w:space="0" w:color="auto"/>
                    <w:left w:val="none" w:sz="0" w:space="0" w:color="auto"/>
                    <w:bottom w:val="none" w:sz="0" w:space="0" w:color="auto"/>
                    <w:right w:val="none" w:sz="0" w:space="0" w:color="auto"/>
                  </w:divBdr>
                  <w:divsChild>
                    <w:div w:id="46616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17179">
      <w:bodyDiv w:val="1"/>
      <w:marLeft w:val="0"/>
      <w:marRight w:val="0"/>
      <w:marTop w:val="0"/>
      <w:marBottom w:val="0"/>
      <w:divBdr>
        <w:top w:val="none" w:sz="0" w:space="0" w:color="auto"/>
        <w:left w:val="none" w:sz="0" w:space="0" w:color="auto"/>
        <w:bottom w:val="none" w:sz="0" w:space="0" w:color="auto"/>
        <w:right w:val="none" w:sz="0" w:space="0" w:color="auto"/>
      </w:divBdr>
      <w:divsChild>
        <w:div w:id="1741168720">
          <w:marLeft w:val="0"/>
          <w:marRight w:val="0"/>
          <w:marTop w:val="0"/>
          <w:marBottom w:val="0"/>
          <w:divBdr>
            <w:top w:val="none" w:sz="0" w:space="0" w:color="auto"/>
            <w:left w:val="none" w:sz="0" w:space="0" w:color="auto"/>
            <w:bottom w:val="none" w:sz="0" w:space="0" w:color="auto"/>
            <w:right w:val="none" w:sz="0" w:space="0" w:color="auto"/>
          </w:divBdr>
          <w:divsChild>
            <w:div w:id="1312757257">
              <w:marLeft w:val="0"/>
              <w:marRight w:val="0"/>
              <w:marTop w:val="0"/>
              <w:marBottom w:val="0"/>
              <w:divBdr>
                <w:top w:val="none" w:sz="0" w:space="0" w:color="auto"/>
                <w:left w:val="none" w:sz="0" w:space="0" w:color="auto"/>
                <w:bottom w:val="none" w:sz="0" w:space="0" w:color="auto"/>
                <w:right w:val="none" w:sz="0" w:space="0" w:color="auto"/>
              </w:divBdr>
              <w:divsChild>
                <w:div w:id="2100329870">
                  <w:marLeft w:val="0"/>
                  <w:marRight w:val="0"/>
                  <w:marTop w:val="0"/>
                  <w:marBottom w:val="0"/>
                  <w:divBdr>
                    <w:top w:val="none" w:sz="0" w:space="0" w:color="auto"/>
                    <w:left w:val="none" w:sz="0" w:space="0" w:color="auto"/>
                    <w:bottom w:val="none" w:sz="0" w:space="0" w:color="auto"/>
                    <w:right w:val="none" w:sz="0" w:space="0" w:color="auto"/>
                  </w:divBdr>
                </w:div>
              </w:divsChild>
            </w:div>
            <w:div w:id="2038194486">
              <w:marLeft w:val="0"/>
              <w:marRight w:val="0"/>
              <w:marTop w:val="0"/>
              <w:marBottom w:val="0"/>
              <w:divBdr>
                <w:top w:val="none" w:sz="0" w:space="0" w:color="auto"/>
                <w:left w:val="none" w:sz="0" w:space="0" w:color="auto"/>
                <w:bottom w:val="none" w:sz="0" w:space="0" w:color="auto"/>
                <w:right w:val="none" w:sz="0" w:space="0" w:color="auto"/>
              </w:divBdr>
              <w:divsChild>
                <w:div w:id="1631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98473">
          <w:marLeft w:val="0"/>
          <w:marRight w:val="0"/>
          <w:marTop w:val="0"/>
          <w:marBottom w:val="0"/>
          <w:divBdr>
            <w:top w:val="none" w:sz="0" w:space="0" w:color="auto"/>
            <w:left w:val="none" w:sz="0" w:space="0" w:color="auto"/>
            <w:bottom w:val="none" w:sz="0" w:space="0" w:color="auto"/>
            <w:right w:val="none" w:sz="0" w:space="0" w:color="auto"/>
          </w:divBdr>
          <w:divsChild>
            <w:div w:id="1244493198">
              <w:marLeft w:val="0"/>
              <w:marRight w:val="0"/>
              <w:marTop w:val="0"/>
              <w:marBottom w:val="0"/>
              <w:divBdr>
                <w:top w:val="none" w:sz="0" w:space="0" w:color="auto"/>
                <w:left w:val="none" w:sz="0" w:space="0" w:color="auto"/>
                <w:bottom w:val="none" w:sz="0" w:space="0" w:color="auto"/>
                <w:right w:val="none" w:sz="0" w:space="0" w:color="auto"/>
              </w:divBdr>
              <w:divsChild>
                <w:div w:id="1132752405">
                  <w:marLeft w:val="0"/>
                  <w:marRight w:val="0"/>
                  <w:marTop w:val="0"/>
                  <w:marBottom w:val="0"/>
                  <w:divBdr>
                    <w:top w:val="none" w:sz="0" w:space="0" w:color="auto"/>
                    <w:left w:val="none" w:sz="0" w:space="0" w:color="auto"/>
                    <w:bottom w:val="none" w:sz="0" w:space="0" w:color="auto"/>
                    <w:right w:val="none" w:sz="0" w:space="0" w:color="auto"/>
                  </w:divBdr>
                  <w:divsChild>
                    <w:div w:id="7068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172037">
      <w:bodyDiv w:val="1"/>
      <w:marLeft w:val="0"/>
      <w:marRight w:val="0"/>
      <w:marTop w:val="0"/>
      <w:marBottom w:val="0"/>
      <w:divBdr>
        <w:top w:val="none" w:sz="0" w:space="0" w:color="auto"/>
        <w:left w:val="none" w:sz="0" w:space="0" w:color="auto"/>
        <w:bottom w:val="none" w:sz="0" w:space="0" w:color="auto"/>
        <w:right w:val="none" w:sz="0" w:space="0" w:color="auto"/>
      </w:divBdr>
      <w:divsChild>
        <w:div w:id="594871276">
          <w:marLeft w:val="0"/>
          <w:marRight w:val="0"/>
          <w:marTop w:val="0"/>
          <w:marBottom w:val="0"/>
          <w:divBdr>
            <w:top w:val="none" w:sz="0" w:space="0" w:color="auto"/>
            <w:left w:val="none" w:sz="0" w:space="0" w:color="auto"/>
            <w:bottom w:val="none" w:sz="0" w:space="0" w:color="auto"/>
            <w:right w:val="none" w:sz="0" w:space="0" w:color="auto"/>
          </w:divBdr>
          <w:divsChild>
            <w:div w:id="263002416">
              <w:marLeft w:val="0"/>
              <w:marRight w:val="0"/>
              <w:marTop w:val="0"/>
              <w:marBottom w:val="0"/>
              <w:divBdr>
                <w:top w:val="none" w:sz="0" w:space="0" w:color="auto"/>
                <w:left w:val="none" w:sz="0" w:space="0" w:color="auto"/>
                <w:bottom w:val="none" w:sz="0" w:space="0" w:color="auto"/>
                <w:right w:val="none" w:sz="0" w:space="0" w:color="auto"/>
              </w:divBdr>
            </w:div>
            <w:div w:id="1316912498">
              <w:marLeft w:val="0"/>
              <w:marRight w:val="0"/>
              <w:marTop w:val="0"/>
              <w:marBottom w:val="0"/>
              <w:divBdr>
                <w:top w:val="none" w:sz="0" w:space="0" w:color="auto"/>
                <w:left w:val="none" w:sz="0" w:space="0" w:color="auto"/>
                <w:bottom w:val="none" w:sz="0" w:space="0" w:color="auto"/>
                <w:right w:val="none" w:sz="0" w:space="0" w:color="auto"/>
              </w:divBdr>
              <w:divsChild>
                <w:div w:id="12115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65362">
          <w:marLeft w:val="0"/>
          <w:marRight w:val="0"/>
          <w:marTop w:val="0"/>
          <w:marBottom w:val="0"/>
          <w:divBdr>
            <w:top w:val="none" w:sz="0" w:space="0" w:color="auto"/>
            <w:left w:val="none" w:sz="0" w:space="0" w:color="auto"/>
            <w:bottom w:val="none" w:sz="0" w:space="0" w:color="auto"/>
            <w:right w:val="none" w:sz="0" w:space="0" w:color="auto"/>
          </w:divBdr>
          <w:divsChild>
            <w:div w:id="1117406617">
              <w:marLeft w:val="0"/>
              <w:marRight w:val="0"/>
              <w:marTop w:val="0"/>
              <w:marBottom w:val="0"/>
              <w:divBdr>
                <w:top w:val="none" w:sz="0" w:space="0" w:color="auto"/>
                <w:left w:val="none" w:sz="0" w:space="0" w:color="auto"/>
                <w:bottom w:val="none" w:sz="0" w:space="0" w:color="auto"/>
                <w:right w:val="none" w:sz="0" w:space="0" w:color="auto"/>
              </w:divBdr>
              <w:divsChild>
                <w:div w:id="1034841788">
                  <w:marLeft w:val="0"/>
                  <w:marRight w:val="0"/>
                  <w:marTop w:val="0"/>
                  <w:marBottom w:val="0"/>
                  <w:divBdr>
                    <w:top w:val="none" w:sz="0" w:space="0" w:color="auto"/>
                    <w:left w:val="none" w:sz="0" w:space="0" w:color="auto"/>
                    <w:bottom w:val="none" w:sz="0" w:space="0" w:color="auto"/>
                    <w:right w:val="none" w:sz="0" w:space="0" w:color="auto"/>
                  </w:divBdr>
                  <w:divsChild>
                    <w:div w:id="211026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669890">
      <w:bodyDiv w:val="1"/>
      <w:marLeft w:val="0"/>
      <w:marRight w:val="0"/>
      <w:marTop w:val="0"/>
      <w:marBottom w:val="0"/>
      <w:divBdr>
        <w:top w:val="none" w:sz="0" w:space="0" w:color="auto"/>
        <w:left w:val="none" w:sz="0" w:space="0" w:color="auto"/>
        <w:bottom w:val="none" w:sz="0" w:space="0" w:color="auto"/>
        <w:right w:val="none" w:sz="0" w:space="0" w:color="auto"/>
      </w:divBdr>
      <w:divsChild>
        <w:div w:id="958220739">
          <w:marLeft w:val="0"/>
          <w:marRight w:val="0"/>
          <w:marTop w:val="0"/>
          <w:marBottom w:val="0"/>
          <w:divBdr>
            <w:top w:val="none" w:sz="0" w:space="0" w:color="auto"/>
            <w:left w:val="none" w:sz="0" w:space="0" w:color="auto"/>
            <w:bottom w:val="none" w:sz="0" w:space="0" w:color="auto"/>
            <w:right w:val="none" w:sz="0" w:space="0" w:color="auto"/>
          </w:divBdr>
          <w:divsChild>
            <w:div w:id="25453189">
              <w:marLeft w:val="0"/>
              <w:marRight w:val="0"/>
              <w:marTop w:val="0"/>
              <w:marBottom w:val="0"/>
              <w:divBdr>
                <w:top w:val="none" w:sz="0" w:space="0" w:color="auto"/>
                <w:left w:val="none" w:sz="0" w:space="0" w:color="auto"/>
                <w:bottom w:val="none" w:sz="0" w:space="0" w:color="auto"/>
                <w:right w:val="none" w:sz="0" w:space="0" w:color="auto"/>
              </w:divBdr>
              <w:divsChild>
                <w:div w:id="16220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73212">
          <w:marLeft w:val="0"/>
          <w:marRight w:val="0"/>
          <w:marTop w:val="0"/>
          <w:marBottom w:val="0"/>
          <w:divBdr>
            <w:top w:val="none" w:sz="0" w:space="0" w:color="auto"/>
            <w:left w:val="none" w:sz="0" w:space="0" w:color="auto"/>
            <w:bottom w:val="none" w:sz="0" w:space="0" w:color="auto"/>
            <w:right w:val="none" w:sz="0" w:space="0" w:color="auto"/>
          </w:divBdr>
          <w:divsChild>
            <w:div w:id="1676151608">
              <w:marLeft w:val="0"/>
              <w:marRight w:val="0"/>
              <w:marTop w:val="0"/>
              <w:marBottom w:val="0"/>
              <w:divBdr>
                <w:top w:val="none" w:sz="0" w:space="0" w:color="auto"/>
                <w:left w:val="none" w:sz="0" w:space="0" w:color="auto"/>
                <w:bottom w:val="none" w:sz="0" w:space="0" w:color="auto"/>
                <w:right w:val="none" w:sz="0" w:space="0" w:color="auto"/>
              </w:divBdr>
              <w:divsChild>
                <w:div w:id="960844972">
                  <w:marLeft w:val="0"/>
                  <w:marRight w:val="0"/>
                  <w:marTop w:val="0"/>
                  <w:marBottom w:val="0"/>
                  <w:divBdr>
                    <w:top w:val="none" w:sz="0" w:space="0" w:color="auto"/>
                    <w:left w:val="none" w:sz="0" w:space="0" w:color="auto"/>
                    <w:bottom w:val="none" w:sz="0" w:space="0" w:color="auto"/>
                    <w:right w:val="none" w:sz="0" w:space="0" w:color="auto"/>
                  </w:divBdr>
                  <w:divsChild>
                    <w:div w:id="136204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s.un.org/goals" TargetMode="External"/><Relationship Id="rId3" Type="http://schemas.openxmlformats.org/officeDocument/2006/relationships/settings" Target="settings.xml"/><Relationship Id="rId7" Type="http://schemas.openxmlformats.org/officeDocument/2006/relationships/hyperlink" Target="https://doi-org.oregonstate.idm.oclc.org/10.1080/15487733.2015.119081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1-5771-458X" TargetMode="External"/><Relationship Id="rId5" Type="http://schemas.openxmlformats.org/officeDocument/2006/relationships/hyperlink" Target="https://doi.org/10.1111/j.1365-2427.2011.02689.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153</TotalTime>
  <Pages>30</Pages>
  <Words>14851</Words>
  <Characters>80196</Characters>
  <Application>Microsoft Office Word</Application>
  <DocSecurity>0</DocSecurity>
  <Lines>668</Lines>
  <Paragraphs>189</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94858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Brown (Staff)</dc:creator>
  <cp:keywords/>
  <dc:description/>
  <cp:lastModifiedBy>Ana Margarida Dias da Silva</cp:lastModifiedBy>
  <cp:revision>162</cp:revision>
  <dcterms:created xsi:type="dcterms:W3CDTF">2026-04-24T08:40:00Z</dcterms:created>
  <dcterms:modified xsi:type="dcterms:W3CDTF">2026-04-24T13:17:00Z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8d1e0-f5d7-4da7-8ddd-3b83021a2c85_Enabled">
    <vt:lpwstr>true</vt:lpwstr>
  </property>
  <property fmtid="{D5CDD505-2E9C-101B-9397-08002B2CF9AE}" pid="3" name="MSIP_Label_a618d1e0-f5d7-4da7-8ddd-3b83021a2c85_SetDate">
    <vt:lpwstr>2026-04-21T08:35:12Z</vt:lpwstr>
  </property>
  <property fmtid="{D5CDD505-2E9C-101B-9397-08002B2CF9AE}" pid="4" name="MSIP_Label_a618d1e0-f5d7-4da7-8ddd-3b83021a2c85_Method">
    <vt:lpwstr>Standard</vt:lpwstr>
  </property>
  <property fmtid="{D5CDD505-2E9C-101B-9397-08002B2CF9AE}" pid="5" name="MSIP_Label_a618d1e0-f5d7-4da7-8ddd-3b83021a2c85_Name">
    <vt:lpwstr>Private</vt:lpwstr>
  </property>
  <property fmtid="{D5CDD505-2E9C-101B-9397-08002B2CF9AE}" pid="6" name="MSIP_Label_a618d1e0-f5d7-4da7-8ddd-3b83021a2c85_SiteId">
    <vt:lpwstr>ae323139-093a-4d2a-81a6-5d334bcd9019</vt:lpwstr>
  </property>
  <property fmtid="{D5CDD505-2E9C-101B-9397-08002B2CF9AE}" pid="7" name="MSIP_Label_a618d1e0-f5d7-4da7-8ddd-3b83021a2c85_ActionId">
    <vt:lpwstr>f631c526-cb80-46e8-8438-19f8b237c644</vt:lpwstr>
  </property>
  <property fmtid="{D5CDD505-2E9C-101B-9397-08002B2CF9AE}" pid="8" name="MSIP_Label_a618d1e0-f5d7-4da7-8ddd-3b83021a2c85_ContentBits">
    <vt:lpwstr>0</vt:lpwstr>
  </property>
  <property fmtid="{D5CDD505-2E9C-101B-9397-08002B2CF9AE}" pid="9" name="MSIP_Label_a618d1e0-f5d7-4da7-8ddd-3b83021a2c85_Tag">
    <vt:lpwstr>10, 3, 0, 1</vt:lpwstr>
  </property>
</Properties>
</file>